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华文行楷" w:hAnsi="华文行楷" w:eastAsia="华文行楷" w:cs="华文行楷"/>
          <w:kern w:val="2"/>
          <w:sz w:val="24"/>
          <w:szCs w:val="24"/>
          <w:lang w:val="en-US" w:eastAsia="zh-CN" w:bidi="ar-SA"/>
        </w:rPr>
        <w:id w:val="147456103"/>
        <w:placeholder>
          <w:docPart w:val="{671363ad-d60d-48f4-ba6c-e822ea105de6}"/>
        </w:placeholder>
        <w:dataBinding w:prefixMappings="xmlns:ns0='http://schemas.microsoft.com/office/2006/coverPageProps' " w:xpath="/ns0:CoverPageProperties[1]/ns0:PublishDate[1]" w:storeItemID="{55AF091B-3C7A-41E3-B477-F2FDAA23CFDA}"/>
        <w:text/>
      </w:sdtPr>
      <w:sdtEndPr>
        <w:rPr>
          <w:rFonts w:hint="default" w:asciiTheme="minorHAnsi" w:hAnsiTheme="minorHAnsi" w:eastAsiaTheme="minorEastAsia" w:cstheme="minorBidi"/>
          <w:kern w:val="2"/>
          <w:sz w:val="21"/>
          <w:szCs w:val="22"/>
          <w:lang w:val="en-US" w:eastAsia="zh-CN" w:bidi="ar-SA"/>
        </w:rPr>
      </w:sdtEndPr>
      <w:sdtContent>
        <w:p w14:paraId="4A672146">
          <w:pPr>
            <w:rPr>
              <w:rFonts w:hint="default"/>
              <w:lang w:val="en-US" w:eastAsia="zh-CN"/>
            </w:rPr>
          </w:pPr>
          <w:r>
            <w:rPr>
              <w:rFonts w:hint="eastAsia" w:ascii="华文行楷" w:hAnsi="华文行楷" w:eastAsia="华文行楷" w:cs="华文行楷"/>
              <w:kern w:val="2"/>
              <w:sz w:val="24"/>
              <w:szCs w:val="24"/>
              <w:lang w:val="en-US" w:eastAsia="zh-CN" w:bidi="ar-SA"/>
            </w:rPr>
            <w:t>明德精学 笃行致强</w:t>
          </w:r>
        </w:p>
      </w:sdtContent>
    </w:sdt>
    <w:p w14:paraId="6301ED9D">
      <w:pPr>
        <w:rPr>
          <w:rFonts w:hint="default"/>
          <w:lang w:val="en-US" w:eastAsia="zh-CN"/>
        </w:rPr>
      </w:pPr>
    </w:p>
    <w:p w14:paraId="5AC5EDA0">
      <w:pPr>
        <w:rPr>
          <w:rFonts w:hint="default"/>
          <w:lang w:val="en-US" w:eastAsia="zh-CN"/>
        </w:rPr>
      </w:pPr>
    </w:p>
    <w:p w14:paraId="68EB9808">
      <w:pPr>
        <w:rPr>
          <w:rFonts w:hint="default"/>
          <w:lang w:val="en-US" w:eastAsia="zh-CN"/>
        </w:rPr>
      </w:pPr>
    </w:p>
    <w:p w14:paraId="38651A75">
      <w:pPr>
        <w:rPr>
          <w:rFonts w:hint="default"/>
          <w:lang w:val="en-US" w:eastAsia="zh-CN"/>
        </w:rPr>
      </w:pPr>
    </w:p>
    <w:p w14:paraId="1BB179FA">
      <w:pPr>
        <w:jc w:val="center"/>
        <w:rPr>
          <w:rFonts w:hint="default"/>
          <w:lang w:val="en-US" w:eastAsia="zh-CN"/>
        </w:rPr>
      </w:pPr>
      <w:r>
        <w:rPr>
          <w:rFonts w:hint="default"/>
          <w:lang w:val="en-US" w:eastAsia="zh-CN"/>
        </w:rPr>
        <w:drawing>
          <wp:inline distT="0" distB="0" distL="114300" distR="114300">
            <wp:extent cx="2160270" cy="2160270"/>
            <wp:effectExtent l="0" t="0" r="0" b="0"/>
            <wp:docPr id="13" name="图片 13"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校徽"/>
                    <pic:cNvPicPr>
                      <a:picLocks noChangeAspect="1"/>
                    </pic:cNvPicPr>
                  </pic:nvPicPr>
                  <pic:blipFill>
                    <a:blip r:embed="rId6">
                      <a:clrChange>
                        <a:clrFrom>
                          <a:srgbClr val="FFFFFF">
                            <a:alpha val="100000"/>
                          </a:srgbClr>
                        </a:clrFrom>
                        <a:clrTo>
                          <a:srgbClr val="FFFFFF">
                            <a:alpha val="100000"/>
                            <a:alpha val="0"/>
                          </a:srgbClr>
                        </a:clrTo>
                      </a:clrChange>
                    </a:blip>
                    <a:stretch>
                      <a:fillRect/>
                    </a:stretch>
                  </pic:blipFill>
                  <pic:spPr>
                    <a:xfrm>
                      <a:off x="0" y="0"/>
                      <a:ext cx="2160270" cy="2160270"/>
                    </a:xfrm>
                    <a:prstGeom prst="rect">
                      <a:avLst/>
                    </a:prstGeom>
                  </pic:spPr>
                </pic:pic>
              </a:graphicData>
            </a:graphic>
          </wp:inline>
        </w:drawing>
      </w:r>
    </w:p>
    <w:p w14:paraId="7F07E0D9">
      <w:pPr>
        <w:jc w:val="center"/>
        <w:rPr>
          <w:rFonts w:hint="default"/>
          <w:lang w:val="en-US" w:eastAsia="zh-CN"/>
        </w:rPr>
      </w:pPr>
    </w:p>
    <w:p w14:paraId="473B8ADB">
      <w:pPr>
        <w:rPr>
          <w:rFonts w:hint="default"/>
          <w:lang w:val="en-US" w:eastAsia="zh-CN"/>
        </w:rPr>
      </w:pPr>
    </w:p>
    <w:p w14:paraId="31018C21">
      <w:pPr>
        <w:rPr>
          <w:rFonts w:hint="default"/>
          <w:lang w:val="en-US" w:eastAsia="zh-CN"/>
        </w:rPr>
      </w:pPr>
    </w:p>
    <w:p w14:paraId="0068EC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sz w:val="84"/>
          <w:szCs w:val="84"/>
          <w:lang w:val="en-US" w:eastAsia="zh-CN"/>
        </w:rPr>
      </w:pPr>
      <w:sdt>
        <w:sdtPr>
          <w:rPr>
            <w:rFonts w:asciiTheme="minorHAnsi" w:hAnsiTheme="minorHAnsi" w:eastAsiaTheme="minorEastAsia" w:cstheme="minorBidi"/>
            <w:kern w:val="2"/>
            <w:sz w:val="84"/>
            <w:szCs w:val="84"/>
            <w:lang w:val="en-US" w:eastAsia="zh-CN" w:bidi="ar-SA"/>
          </w:rPr>
          <w:id w:val="147468378"/>
          <w:placeholder>
            <w:docPart w:val="{70c66998-c647-4dfe-b312-5789c96b14e7}"/>
          </w:placeholder>
          <w:dataBinding w:prefixMappings="xmlns:ns0='http://purl.org/dc/elements/1.1/' xmlns:ns1='http://schemas.openxmlformats.org/package/2006/metadata/core-properties' " w:xpath="/ns1:coreProperties[1]/ns0:title[1]" w:storeItemID="{6C3C8BC8-F283-45AE-878A-BAB7291924A1}"/>
          <w:text/>
        </w:sdtPr>
        <w:sdtEndPr>
          <w:rPr>
            <w:rFonts w:asciiTheme="minorHAnsi" w:hAnsiTheme="minorHAnsi" w:eastAsiaTheme="minorEastAsia" w:cstheme="minorBidi"/>
            <w:kern w:val="2"/>
            <w:sz w:val="84"/>
            <w:szCs w:val="84"/>
            <w:lang w:val="en-US" w:eastAsia="zh-CN" w:bidi="ar-SA"/>
          </w:rPr>
        </w:sdtEndPr>
        <w:sdtContent>
          <w:r>
            <w:rPr>
              <w:rFonts w:hint="eastAsia" w:ascii="华文中宋" w:hAnsi="华文中宋" w:eastAsia="华文中宋" w:cs="华文中宋"/>
              <w:b/>
              <w:bCs/>
              <w:color w:val="0046B2"/>
              <w:sz w:val="84"/>
              <w:szCs w:val="84"/>
              <w:lang w:val="en-US" w:eastAsia="zh-CN"/>
            </w:rPr>
            <w:t>2026级本科生选课指南</w:t>
          </w:r>
        </w:sdtContent>
      </w:sdt>
      <w:r>
        <w:rPr>
          <w:sz w:val="84"/>
          <w:szCs w:val="84"/>
        </w:rPr>
        <mc:AlternateContent>
          <mc:Choice Requires="wps">
            <w:drawing>
              <wp:anchor distT="0" distB="0" distL="114300" distR="114300" simplePos="0" relativeHeight="251659264" behindDoc="1" locked="0" layoutInCell="1" allowOverlap="1">
                <wp:simplePos x="0" y="0"/>
                <wp:positionH relativeFrom="column">
                  <wp:posOffset>-285115</wp:posOffset>
                </wp:positionH>
                <wp:positionV relativeFrom="page">
                  <wp:posOffset>2832100</wp:posOffset>
                </wp:positionV>
                <wp:extent cx="3359785" cy="1363980"/>
                <wp:effectExtent l="0" t="0" r="0" b="0"/>
                <wp:wrapNone/>
                <wp:docPr id="8" name="矩形 8"/>
                <wp:cNvGraphicFramePr/>
                <a:graphic xmlns:a="http://schemas.openxmlformats.org/drawingml/2006/main">
                  <a:graphicData uri="http://schemas.microsoft.com/office/word/2010/wordprocessingShape">
                    <wps:wsp>
                      <wps:cNvSpPr/>
                      <wps:spPr>
                        <a:xfrm>
                          <a:off x="857885" y="2832100"/>
                          <a:ext cx="3359785" cy="136398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45pt;margin-top:223pt;height:107.4pt;width:264.55pt;mso-position-vertical-relative:page;z-index:-251657216;v-text-anchor:middle;mso-width-relative:page;mso-height-relative:page;" filled="f" stroked="f" coordsize="21600,21600" o:gfxdata="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Sc6SDZAAAACwEAAA8AAAAAAAAAAQAgAAAAIgAAAGRycy9kb3ducmV2LnhtbFBLAQIU&#10;ABQAAAAIAIdO4kC4gduYZAIAAK4EAAAOAAAAAAAAAAEAIAAAACgBAABkcnMvZTJvRG9jLnhtbFBL&#10;BQYAAAAABgAGAFkBAAD+BQAAAAA=&#10;">
                <v:fill on="f" focussize="0,0"/>
                <v:stroke on="f" weight="1pt" miterlimit="8" joinstyle="miter"/>
                <v:imagedata o:title=""/>
                <o:lock v:ext="edit" aspectratio="f"/>
              </v:rect>
            </w:pict>
          </mc:Fallback>
        </mc:AlternateContent>
      </w:r>
    </w:p>
    <w:p w14:paraId="55ABFFAF">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sz w:val="48"/>
          <w:szCs w:val="48"/>
        </w:rPr>
      </w:pPr>
    </w:p>
    <w:p w14:paraId="20400BED">
      <w:pPr>
        <w:bidi w:val="0"/>
        <w:ind w:firstLine="340" w:firstLineChars="0"/>
        <w:jc w:val="left"/>
        <w:rPr>
          <w:rFonts w:hint="default"/>
          <w:lang w:val="en-US" w:eastAsia="zh-CN"/>
        </w:rPr>
      </w:pPr>
    </w:p>
    <w:p w14:paraId="276CFEE4">
      <w:pPr>
        <w:bidi w:val="0"/>
        <w:ind w:firstLine="340" w:firstLineChars="0"/>
        <w:jc w:val="left"/>
        <w:rPr>
          <w:rFonts w:hint="default"/>
          <w:lang w:val="en-US" w:eastAsia="zh-CN"/>
        </w:rPr>
      </w:pPr>
    </w:p>
    <w:p w14:paraId="7D3D85BB">
      <w:pPr>
        <w:bidi w:val="0"/>
        <w:ind w:firstLine="340" w:firstLineChars="0"/>
        <w:jc w:val="left"/>
        <w:rPr>
          <w:rFonts w:hint="default"/>
          <w:lang w:val="en-US" w:eastAsia="zh-CN"/>
        </w:rPr>
      </w:pPr>
    </w:p>
    <w:p w14:paraId="6E57AB8B">
      <w:pPr>
        <w:bidi w:val="0"/>
        <w:ind w:firstLine="340" w:firstLineChars="0"/>
        <w:jc w:val="left"/>
        <w:rPr>
          <w:rFonts w:hint="default"/>
          <w:lang w:val="en-US" w:eastAsia="zh-CN"/>
        </w:rPr>
      </w:pPr>
    </w:p>
    <w:p w14:paraId="19FEB6D5">
      <w:pPr>
        <w:bidi w:val="0"/>
        <w:ind w:firstLine="340" w:firstLineChars="0"/>
        <w:jc w:val="left"/>
        <w:rPr>
          <w:rFonts w:hint="default"/>
          <w:lang w:val="en-US" w:eastAsia="zh-CN"/>
        </w:rPr>
      </w:pPr>
    </w:p>
    <w:p w14:paraId="3AB4F586">
      <w:pPr>
        <w:bidi w:val="0"/>
        <w:ind w:firstLine="340" w:firstLineChars="0"/>
        <w:jc w:val="left"/>
        <w:rPr>
          <w:rFonts w:hint="default"/>
          <w:lang w:val="en-US" w:eastAsia="zh-CN"/>
        </w:rPr>
      </w:pPr>
      <w:r>
        <w:drawing>
          <wp:anchor distT="0" distB="0" distL="114300" distR="114300" simplePos="0" relativeHeight="251660288" behindDoc="1" locked="0" layoutInCell="1" allowOverlap="1">
            <wp:simplePos x="0" y="0"/>
            <wp:positionH relativeFrom="margin">
              <wp:posOffset>3705225</wp:posOffset>
            </wp:positionH>
            <wp:positionV relativeFrom="page">
              <wp:posOffset>7183755</wp:posOffset>
            </wp:positionV>
            <wp:extent cx="3397885" cy="3413125"/>
            <wp:effectExtent l="0" t="0" r="12065" b="15875"/>
            <wp:wrapNone/>
            <wp:docPr id="1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397885" cy="3413125"/>
                    </a:xfrm>
                    <a:prstGeom prst="rect">
                      <a:avLst/>
                    </a:prstGeom>
                  </pic:spPr>
                </pic:pic>
              </a:graphicData>
            </a:graphic>
          </wp:anchor>
        </w:drawing>
      </w:r>
    </w:p>
    <w:p w14:paraId="1F04C10B">
      <w:pPr>
        <w:bidi w:val="0"/>
        <w:ind w:firstLine="340" w:firstLineChars="0"/>
        <w:jc w:val="left"/>
        <w:rPr>
          <w:rFonts w:hint="default"/>
          <w:lang w:val="en-US" w:eastAsia="zh-CN"/>
        </w:rPr>
      </w:pPr>
    </w:p>
    <w:p w14:paraId="7908C96F">
      <w:pPr>
        <w:bidi w:val="0"/>
        <w:jc w:val="left"/>
        <w:rPr>
          <w:rFonts w:hint="eastAsia"/>
        </w:rPr>
        <w:sectPr>
          <w:headerReference r:id="rId3" w:type="default"/>
          <w:footerReference r:id="rId4" w:type="default"/>
          <w:pgSz w:w="11906" w:h="16838"/>
          <w:pgMar w:top="567" w:right="567" w:bottom="567" w:left="567" w:header="283" w:footer="680" w:gutter="0"/>
          <w:pgNumType w:fmt="numberInDash"/>
          <w:cols w:space="0" w:num="1"/>
          <w:titlePg/>
          <w:rtlGutter w:val="0"/>
          <w:docGrid w:type="linesAndChars" w:linePitch="388" w:charSpace="2457"/>
        </w:sectPr>
      </w:pPr>
    </w:p>
    <w:p w14:paraId="7475E378">
      <w:pPr>
        <w:pStyle w:val="2"/>
        <w:numPr>
          <w:ilvl w:val="0"/>
          <w:numId w:val="2"/>
        </w:numPr>
        <w:bidi w:val="0"/>
        <w:rPr>
          <w:rFonts w:hint="eastAsia"/>
        </w:rPr>
      </w:pPr>
      <w:r>
        <w:rPr>
          <w:rFonts w:hint="eastAsia"/>
          <w:lang w:val="en-US" w:eastAsia="zh-CN"/>
        </w:rPr>
        <w:t>登录教学管理与服务平台</w:t>
      </w:r>
    </w:p>
    <w:p w14:paraId="5C15821C">
      <w:pPr>
        <w:keepNext w:val="0"/>
        <w:keepLines w:val="0"/>
        <w:pageBreakBefore w:val="0"/>
        <w:widowControl w:val="0"/>
        <w:kinsoku/>
        <w:wordWrap/>
        <w:overflowPunct/>
        <w:topLinePunct w:val="0"/>
        <w:autoSpaceDE/>
        <w:autoSpaceDN/>
        <w:bidi w:val="0"/>
        <w:adjustRightInd/>
        <w:snapToGrid/>
        <w:ind w:firstLine="582" w:firstLineChars="200"/>
        <w:textAlignment w:val="auto"/>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建议浏览器使用：Chrome、Microsoft Edge、火狐、IE</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10.0</w:t>
      </w:r>
      <w:r>
        <w:rPr>
          <w:rFonts w:hint="eastAsia" w:ascii="Times New Roman" w:hAnsi="Times New Roman" w:eastAsia="仿宋_GB2312" w:cs="Times New Roman"/>
          <w:b w:val="0"/>
          <w:bCs w:val="0"/>
          <w:sz w:val="28"/>
          <w:szCs w:val="28"/>
        </w:rPr>
        <w:t>以上版本</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、360极速版</w:t>
      </w:r>
    </w:p>
    <w:p w14:paraId="5B64EF22">
      <w:pPr>
        <w:numPr>
          <w:ilvl w:val="0"/>
          <w:numId w:val="3"/>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方式一：输入</w:t>
      </w:r>
      <w:r>
        <w:rPr>
          <w:rFonts w:hint="eastAsia" w:ascii="Times New Roman" w:hAnsi="Times New Roman" w:eastAsia="仿宋_GB2312" w:cs="Times New Roman"/>
          <w:b w:val="0"/>
          <w:bCs w:val="0"/>
          <w:sz w:val="28"/>
          <w:szCs w:val="28"/>
          <w:lang w:eastAsia="zh-CN"/>
        </w:rPr>
        <w:t>网址登录</w:t>
      </w:r>
      <w:r>
        <w:rPr>
          <w:rFonts w:hint="eastAsia" w:ascii="Times New Roman" w:hAnsi="Times New Roman" w:eastAsia="仿宋_GB2312" w:cs="Times New Roman"/>
          <w:b w:val="0"/>
          <w:bCs w:val="0"/>
          <w:sz w:val="28"/>
          <w:szCs w:val="28"/>
        </w:rPr>
        <w:t>：</w:t>
      </w:r>
      <w:r>
        <w:rPr>
          <w:rFonts w:hint="eastAsia" w:ascii="Times New Roman" w:hAnsi="Times New Roman" w:eastAsia="仿宋_GB2312" w:cs="Times New Roman"/>
          <w:b w:val="0"/>
          <w:bCs w:val="0"/>
          <w:color w:val="auto"/>
          <w:sz w:val="28"/>
          <w:szCs w:val="28"/>
          <w:u w:val="none"/>
        </w:rPr>
        <w:t>http://jwstudent.lnu.edu.cn/login</w:t>
      </w:r>
    </w:p>
    <w:p w14:paraId="6DA8E496">
      <w:pPr>
        <w:numPr>
          <w:ilvl w:val="0"/>
          <w:numId w:val="3"/>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方式二：进入辽宁大学教务处官网（https://jwc.lnu.edu.cn/），首页底部“快速导航”，点击“辽宁大学高校</w:t>
      </w:r>
      <w:r>
        <w:rPr>
          <w:rFonts w:hint="eastAsia" w:ascii="Times New Roman" w:hAnsi="Times New Roman" w:eastAsia="仿宋_GB2312" w:cs="Times New Roman"/>
          <w:b w:val="0"/>
          <w:bCs w:val="0"/>
          <w:sz w:val="28"/>
          <w:szCs w:val="28"/>
          <w:lang w:val="en-US" w:eastAsia="zh-CN"/>
        </w:rPr>
        <w:t>教学</w:t>
      </w:r>
      <w:r>
        <w:rPr>
          <w:rFonts w:hint="eastAsia" w:ascii="Times New Roman" w:hAnsi="Times New Roman" w:eastAsia="仿宋_GB2312" w:cs="Times New Roman"/>
          <w:b w:val="0"/>
          <w:bCs w:val="0"/>
          <w:sz w:val="28"/>
          <w:szCs w:val="28"/>
        </w:rPr>
        <w:t>管理与服务平台</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学生入口</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w:t>
      </w:r>
    </w:p>
    <w:p w14:paraId="583960E2">
      <w:pPr>
        <w:pStyle w:val="3"/>
        <w:bidi w:val="0"/>
        <w:rPr>
          <w:rFonts w:hint="eastAsia"/>
        </w:rPr>
      </w:pPr>
      <w:r>
        <w:rPr>
          <w:rFonts w:hint="eastAsia"/>
          <w:lang w:val="en-US" w:eastAsia="zh-CN"/>
        </w:rPr>
        <w:t>第一步：登录</w:t>
      </w:r>
    </w:p>
    <w:p w14:paraId="581E9FDD">
      <w:pPr>
        <w:numPr>
          <w:ilvl w:val="0"/>
          <w:numId w:val="3"/>
        </w:numPr>
        <w:rPr>
          <w:rFonts w:hint="default"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lang w:val="en-US" w:eastAsia="zh-CN"/>
        </w:rPr>
        <w:t>账号：学生本人学号</w:t>
      </w:r>
      <w:r>
        <w:rPr>
          <w:rFonts w:hint="eastAsia" w:eastAsia="仿宋_GB2312" w:cs="Times New Roman"/>
          <w:b w:val="0"/>
          <w:bCs w:val="0"/>
          <w:sz w:val="28"/>
          <w:szCs w:val="28"/>
          <w:lang w:val="en-US" w:eastAsia="zh-CN"/>
        </w:rPr>
        <w:t>；</w:t>
      </w:r>
      <w:r>
        <w:rPr>
          <w:rFonts w:hint="eastAsia" w:ascii="Times New Roman" w:hAnsi="Times New Roman" w:eastAsia="仿宋_GB2312" w:cs="Times New Roman"/>
          <w:b w:val="0"/>
          <w:bCs w:val="0"/>
          <w:sz w:val="28"/>
          <w:szCs w:val="28"/>
          <w:lang w:val="en-US" w:eastAsia="zh-CN"/>
        </w:rPr>
        <w:t>初始</w:t>
      </w:r>
      <w:r>
        <w:rPr>
          <w:rFonts w:hint="eastAsia" w:ascii="Times New Roman" w:hAnsi="Times New Roman" w:eastAsia="仿宋_GB2312" w:cs="Times New Roman"/>
          <w:b w:val="0"/>
          <w:bCs w:val="0"/>
          <w:sz w:val="28"/>
          <w:szCs w:val="28"/>
        </w:rPr>
        <w:t>密码：</w:t>
      </w:r>
      <w:r>
        <w:rPr>
          <w:rFonts w:hint="eastAsia" w:eastAsia="仿宋_GB2312" w:cs="Times New Roman"/>
          <w:b w:val="0"/>
          <w:bCs w:val="0"/>
          <w:sz w:val="28"/>
          <w:szCs w:val="28"/>
          <w:lang w:val="en-US" w:eastAsia="zh-CN"/>
        </w:rPr>
        <w:t>Lnu+身份证后六位+@</w:t>
      </w:r>
      <w:r>
        <w:rPr>
          <w:rFonts w:hint="eastAsia" w:ascii="Times New Roman" w:hAnsi="Times New Roman" w:eastAsia="仿宋_GB2312" w:cs="Times New Roman"/>
          <w:b w:val="0"/>
          <w:bCs w:val="0"/>
          <w:sz w:val="28"/>
          <w:szCs w:val="28"/>
        </w:rPr>
        <w:t>，例如</w:t>
      </w:r>
      <w:r>
        <w:rPr>
          <w:rFonts w:hint="eastAsia" w:eastAsia="仿宋_GB2312" w:cs="Times New Roman"/>
          <w:b w:val="0"/>
          <w:bCs w:val="0"/>
          <w:sz w:val="28"/>
          <w:szCs w:val="28"/>
          <w:lang w:val="en-US" w:eastAsia="zh-CN"/>
        </w:rPr>
        <w:t>Lnu20168X@</w:t>
      </w:r>
    </w:p>
    <w:p w14:paraId="12746ED2">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2160270" cy="3193415"/>
            <wp:effectExtent l="0" t="0" r="1143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lum bright="-6000"/>
                    </a:blip>
                    <a:srcRect l="5954" t="8573" r="7299" b="6545"/>
                    <a:stretch>
                      <a:fillRect/>
                    </a:stretch>
                  </pic:blipFill>
                  <pic:spPr>
                    <a:xfrm>
                      <a:off x="0" y="0"/>
                      <a:ext cx="2160270" cy="3193415"/>
                    </a:xfrm>
                    <a:prstGeom prst="rect">
                      <a:avLst/>
                    </a:prstGeom>
                    <a:noFill/>
                    <a:ln>
                      <a:noFill/>
                    </a:ln>
                  </pic:spPr>
                </pic:pic>
              </a:graphicData>
            </a:graphic>
          </wp:inline>
        </w:drawing>
      </w:r>
    </w:p>
    <w:p w14:paraId="254C7615">
      <w:pPr>
        <w:pStyle w:val="3"/>
        <w:bidi w:val="0"/>
        <w:ind w:firstLine="0"/>
        <w:rPr>
          <w:rFonts w:hint="eastAsia" w:ascii="Arial" w:hAnsi="Arial"/>
          <w:b/>
          <w:lang w:val="en-US" w:eastAsia="zh-CN"/>
        </w:rPr>
      </w:pPr>
      <w:r>
        <w:rPr>
          <w:rFonts w:hint="eastAsia" w:ascii="Arial" w:hAnsi="Arial"/>
          <w:b/>
          <w:lang w:val="en-US" w:eastAsia="zh-CN"/>
        </w:rPr>
        <w:t>第二步：设置密码找回方式</w:t>
      </w:r>
    </w:p>
    <w:p w14:paraId="00992B39">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2879725" cy="1399540"/>
            <wp:effectExtent l="0" t="0" r="1587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rcRect t="7477" b="5785"/>
                    <a:stretch>
                      <a:fillRect/>
                    </a:stretch>
                  </pic:blipFill>
                  <pic:spPr>
                    <a:xfrm>
                      <a:off x="0" y="0"/>
                      <a:ext cx="2879725" cy="1399540"/>
                    </a:xfrm>
                    <a:prstGeom prst="rect">
                      <a:avLst/>
                    </a:prstGeom>
                    <a:noFill/>
                    <a:ln>
                      <a:noFill/>
                    </a:ln>
                  </pic:spPr>
                </pic:pic>
              </a:graphicData>
            </a:graphic>
          </wp:inline>
        </w:drawing>
      </w:r>
    </w:p>
    <w:p w14:paraId="424EF088">
      <w:pPr>
        <w:pStyle w:val="3"/>
        <w:bidi w:val="0"/>
        <w:ind w:firstLine="0"/>
        <w:rPr>
          <w:rFonts w:hint="default" w:ascii="Arial" w:hAnsi="Arial"/>
          <w:b/>
          <w:lang w:val="en-US" w:eastAsia="zh-CN"/>
        </w:rPr>
      </w:pPr>
      <w:r>
        <w:rPr>
          <w:rFonts w:hint="eastAsia" w:ascii="Arial" w:hAnsi="Arial"/>
          <w:b/>
          <w:lang w:val="en-US" w:eastAsia="zh-CN"/>
        </w:rPr>
        <w:t>第三步：修改密码</w:t>
      </w:r>
    </w:p>
    <w:p w14:paraId="75454F24">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1610360" cy="1562100"/>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rcRect l="56650"/>
                    <a:stretch>
                      <a:fillRect/>
                    </a:stretch>
                  </pic:blipFill>
                  <pic:spPr>
                    <a:xfrm>
                      <a:off x="0" y="0"/>
                      <a:ext cx="1610360" cy="1562100"/>
                    </a:xfrm>
                    <a:prstGeom prst="rect">
                      <a:avLst/>
                    </a:prstGeom>
                    <a:noFill/>
                    <a:ln>
                      <a:noFill/>
                    </a:ln>
                  </pic:spPr>
                </pic:pic>
              </a:graphicData>
            </a:graphic>
          </wp:inline>
        </w:drawing>
      </w:r>
      <w:r>
        <w:rPr>
          <w:rFonts w:hint="eastAsia" w:ascii="Times New Roman" w:hAnsi="Times New Roman" w:eastAsia="仿宋_GB2312" w:cs="Times New Roman"/>
          <w:b w:val="0"/>
          <w:bCs w:val="0"/>
          <w:sz w:val="28"/>
          <w:szCs w:val="28"/>
        </w:rPr>
        <w:drawing>
          <wp:inline distT="0" distB="0" distL="114300" distR="114300">
            <wp:extent cx="4373245" cy="1525270"/>
            <wp:effectExtent l="0" t="0" r="8255" b="1778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2"/>
                    <a:srcRect r="28454"/>
                    <a:stretch>
                      <a:fillRect/>
                    </a:stretch>
                  </pic:blipFill>
                  <pic:spPr>
                    <a:xfrm>
                      <a:off x="0" y="0"/>
                      <a:ext cx="4373245" cy="1525270"/>
                    </a:xfrm>
                    <a:prstGeom prst="rect">
                      <a:avLst/>
                    </a:prstGeom>
                    <a:noFill/>
                    <a:ln>
                      <a:noFill/>
                    </a:ln>
                  </pic:spPr>
                </pic:pic>
              </a:graphicData>
            </a:graphic>
          </wp:inline>
        </w:drawing>
      </w:r>
      <w:r>
        <w:rPr>
          <w:rFonts w:hint="eastAsia" w:ascii="Times New Roman" w:hAnsi="Times New Roman" w:eastAsia="仿宋_GB2312" w:cs="Times New Roman"/>
          <w:b w:val="0"/>
          <w:bCs w:val="0"/>
          <w:sz w:val="28"/>
          <w:szCs w:val="28"/>
        </w:rPr>
        <w:br w:type="page"/>
      </w:r>
    </w:p>
    <w:p w14:paraId="456A9FA4">
      <w:pPr>
        <w:pStyle w:val="2"/>
        <w:numPr>
          <w:ilvl w:val="0"/>
          <w:numId w:val="2"/>
        </w:numPr>
        <w:bidi w:val="0"/>
        <w:rPr>
          <w:rFonts w:hint="eastAsia"/>
        </w:rPr>
      </w:pPr>
      <w:r>
        <w:rPr>
          <w:rFonts w:hint="eastAsia"/>
        </w:rPr>
        <w:t>系统功能简介</w:t>
      </w:r>
    </w:p>
    <w:p w14:paraId="6766A8AC">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个人管理：</w:t>
      </w:r>
      <w:r>
        <w:rPr>
          <w:rFonts w:hint="eastAsia" w:ascii="Times New Roman" w:hAnsi="Times New Roman" w:eastAsia="仿宋_GB2312" w:cs="Times New Roman"/>
          <w:b w:val="0"/>
          <w:bCs w:val="0"/>
          <w:sz w:val="28"/>
          <w:szCs w:val="28"/>
          <w:lang w:val="en-US" w:eastAsia="zh-CN"/>
        </w:rPr>
        <w:t>可查询并维护</w:t>
      </w:r>
      <w:r>
        <w:rPr>
          <w:rFonts w:hint="eastAsia" w:ascii="Times New Roman" w:hAnsi="Times New Roman" w:eastAsia="仿宋_GB2312" w:cs="Times New Roman"/>
          <w:b w:val="0"/>
          <w:bCs w:val="0"/>
          <w:sz w:val="28"/>
          <w:szCs w:val="28"/>
        </w:rPr>
        <w:t>学籍信息、主修培养方案、学籍异动、学业预警</w:t>
      </w:r>
      <w:r>
        <w:rPr>
          <w:rFonts w:hint="eastAsia" w:ascii="Times New Roman" w:hAnsi="Times New Roman" w:eastAsia="仿宋_GB2312" w:cs="Times New Roman"/>
          <w:b w:val="0"/>
          <w:bCs w:val="0"/>
          <w:sz w:val="28"/>
          <w:szCs w:val="28"/>
          <w:lang w:val="en-US" w:eastAsia="zh-CN"/>
        </w:rPr>
        <w:t>信息；申请办理</w:t>
      </w:r>
      <w:r>
        <w:rPr>
          <w:rFonts w:hint="eastAsia" w:ascii="Times New Roman" w:hAnsi="Times New Roman" w:eastAsia="仿宋_GB2312" w:cs="Times New Roman"/>
          <w:b w:val="0"/>
          <w:bCs w:val="0"/>
          <w:sz w:val="28"/>
          <w:szCs w:val="28"/>
        </w:rPr>
        <w:t>异动、缓考</w:t>
      </w:r>
      <w:r>
        <w:rPr>
          <w:rFonts w:hint="eastAsia" w:ascii="Times New Roman" w:hAnsi="Times New Roman" w:eastAsia="仿宋_GB2312" w:cs="Times New Roman"/>
          <w:b w:val="0"/>
          <w:bCs w:val="0"/>
          <w:sz w:val="28"/>
          <w:szCs w:val="28"/>
          <w:lang w:val="en-US" w:eastAsia="zh-CN"/>
        </w:rPr>
        <w:t>等业务</w:t>
      </w:r>
    </w:p>
    <w:p w14:paraId="5F185066">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选课管理：</w:t>
      </w:r>
      <w:r>
        <w:rPr>
          <w:rFonts w:hint="eastAsia" w:ascii="Times New Roman" w:hAnsi="Times New Roman" w:eastAsia="仿宋_GB2312" w:cs="Times New Roman"/>
          <w:b w:val="0"/>
          <w:bCs w:val="0"/>
          <w:sz w:val="28"/>
          <w:szCs w:val="28"/>
          <w:lang w:val="en-US" w:eastAsia="zh-CN"/>
        </w:rPr>
        <w:t>可查询当学期课表，进行</w:t>
      </w:r>
      <w:r>
        <w:rPr>
          <w:rFonts w:hint="eastAsia" w:ascii="Times New Roman" w:hAnsi="Times New Roman" w:eastAsia="仿宋_GB2312" w:cs="Times New Roman"/>
          <w:b w:val="0"/>
          <w:bCs w:val="0"/>
          <w:sz w:val="28"/>
          <w:szCs w:val="28"/>
        </w:rPr>
        <w:t>选课、退课等</w:t>
      </w:r>
    </w:p>
    <w:p w14:paraId="48B27E80">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教学评估：</w:t>
      </w:r>
      <w:r>
        <w:rPr>
          <w:rFonts w:hint="eastAsia" w:ascii="Times New Roman" w:hAnsi="Times New Roman" w:eastAsia="仿宋_GB2312" w:cs="Times New Roman"/>
          <w:b w:val="0"/>
          <w:bCs w:val="0"/>
          <w:sz w:val="28"/>
          <w:szCs w:val="28"/>
          <w:lang w:val="en-US" w:eastAsia="zh-CN"/>
        </w:rPr>
        <w:t>可开展</w:t>
      </w:r>
      <w:r>
        <w:rPr>
          <w:rFonts w:hint="eastAsia" w:ascii="Times New Roman" w:hAnsi="Times New Roman" w:eastAsia="仿宋_GB2312" w:cs="Times New Roman"/>
          <w:b w:val="0"/>
          <w:bCs w:val="0"/>
          <w:sz w:val="28"/>
          <w:szCs w:val="28"/>
        </w:rPr>
        <w:t>学生评教</w:t>
      </w:r>
    </w:p>
    <w:p w14:paraId="452CFA0D">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教学资源：可查询</w:t>
      </w:r>
      <w:r>
        <w:rPr>
          <w:rFonts w:hint="eastAsia" w:ascii="Times New Roman" w:hAnsi="Times New Roman" w:eastAsia="仿宋_GB2312" w:cs="Times New Roman"/>
          <w:b w:val="0"/>
          <w:bCs w:val="0"/>
          <w:sz w:val="28"/>
          <w:szCs w:val="28"/>
          <w:lang w:val="en-US" w:eastAsia="zh-CN"/>
        </w:rPr>
        <w:t>当</w:t>
      </w:r>
      <w:r>
        <w:rPr>
          <w:rFonts w:hint="eastAsia" w:ascii="Times New Roman" w:hAnsi="Times New Roman" w:eastAsia="仿宋_GB2312" w:cs="Times New Roman"/>
          <w:b w:val="0"/>
          <w:bCs w:val="0"/>
          <w:sz w:val="28"/>
          <w:szCs w:val="28"/>
        </w:rPr>
        <w:t>学期全校教室</w:t>
      </w:r>
      <w:r>
        <w:rPr>
          <w:rFonts w:hint="eastAsia" w:ascii="Times New Roman" w:hAnsi="Times New Roman" w:eastAsia="仿宋_GB2312" w:cs="Times New Roman"/>
          <w:b w:val="0"/>
          <w:bCs w:val="0"/>
          <w:sz w:val="28"/>
          <w:szCs w:val="28"/>
          <w:lang w:val="en-US" w:eastAsia="zh-CN"/>
        </w:rPr>
        <w:t>空闲情况，查询教师、教室、班级、课程</w:t>
      </w:r>
      <w:r>
        <w:rPr>
          <w:rFonts w:hint="eastAsia" w:ascii="Times New Roman" w:hAnsi="Times New Roman" w:eastAsia="仿宋_GB2312" w:cs="Times New Roman"/>
          <w:b w:val="0"/>
          <w:bCs w:val="0"/>
          <w:sz w:val="28"/>
          <w:szCs w:val="28"/>
        </w:rPr>
        <w:t>课表</w:t>
      </w:r>
      <w:r>
        <w:rPr>
          <w:rFonts w:hint="eastAsia" w:ascii="Times New Roman" w:hAnsi="Times New Roman" w:eastAsia="仿宋_GB2312" w:cs="Times New Roman"/>
          <w:b w:val="0"/>
          <w:bCs w:val="0"/>
          <w:sz w:val="28"/>
          <w:szCs w:val="28"/>
          <w:lang w:val="en-US" w:eastAsia="zh-CN"/>
        </w:rPr>
        <w:t>等</w:t>
      </w:r>
    </w:p>
    <w:p w14:paraId="1CD8CEB3">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综合查询：</w:t>
      </w:r>
      <w:r>
        <w:rPr>
          <w:rFonts w:hint="eastAsia" w:ascii="Times New Roman" w:hAnsi="Times New Roman" w:eastAsia="仿宋_GB2312" w:cs="Times New Roman"/>
          <w:b w:val="0"/>
          <w:bCs w:val="0"/>
          <w:sz w:val="28"/>
          <w:szCs w:val="28"/>
          <w:lang w:val="en-US" w:eastAsia="zh-CN"/>
        </w:rPr>
        <w:t>可查询考试</w:t>
      </w:r>
      <w:r>
        <w:rPr>
          <w:rFonts w:hint="eastAsia" w:ascii="Times New Roman" w:hAnsi="Times New Roman" w:eastAsia="仿宋_GB2312" w:cs="Times New Roman"/>
          <w:b w:val="0"/>
          <w:bCs w:val="0"/>
          <w:sz w:val="28"/>
          <w:szCs w:val="28"/>
        </w:rPr>
        <w:t>成绩、学培养方案完成情况、本学期课程</w:t>
      </w:r>
      <w:r>
        <w:rPr>
          <w:rFonts w:hint="eastAsia" w:ascii="Times New Roman" w:hAnsi="Times New Roman" w:eastAsia="仿宋_GB2312" w:cs="Times New Roman"/>
          <w:b w:val="0"/>
          <w:bCs w:val="0"/>
          <w:sz w:val="28"/>
          <w:szCs w:val="28"/>
          <w:lang w:val="en-US" w:eastAsia="zh-CN"/>
        </w:rPr>
        <w:t>安排、课程基本信息</w:t>
      </w:r>
    </w:p>
    <w:p w14:paraId="7868FD43">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考务管理：</w:t>
      </w:r>
      <w:r>
        <w:rPr>
          <w:rFonts w:hint="eastAsia" w:ascii="Times New Roman" w:hAnsi="Times New Roman" w:eastAsia="仿宋_GB2312" w:cs="Times New Roman"/>
          <w:b w:val="0"/>
          <w:bCs w:val="0"/>
          <w:sz w:val="28"/>
          <w:szCs w:val="28"/>
          <w:lang w:val="en-US" w:eastAsia="zh-CN"/>
        </w:rPr>
        <w:t>可查询当学期</w:t>
      </w:r>
      <w:r>
        <w:rPr>
          <w:rFonts w:hint="eastAsia" w:ascii="Times New Roman" w:hAnsi="Times New Roman" w:eastAsia="仿宋_GB2312" w:cs="Times New Roman"/>
          <w:b w:val="0"/>
          <w:bCs w:val="0"/>
          <w:sz w:val="28"/>
          <w:szCs w:val="28"/>
        </w:rPr>
        <w:t>考试安排</w:t>
      </w:r>
    </w:p>
    <w:p w14:paraId="3F95D4AD">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bCs/>
          <w:sz w:val="28"/>
          <w:szCs w:val="28"/>
          <w:lang w:val="en-US" w:eastAsia="zh-CN"/>
        </w:rPr>
        <w:t>通知栏</w:t>
      </w:r>
      <w:r>
        <w:rPr>
          <w:rFonts w:hint="eastAsia" w:ascii="Times New Roman" w:hAnsi="Times New Roman" w:eastAsia="仿宋_GB2312" w:cs="Times New Roman"/>
          <w:b w:val="0"/>
          <w:bCs w:val="0"/>
          <w:sz w:val="28"/>
          <w:szCs w:val="28"/>
          <w:lang w:val="en-US" w:eastAsia="zh-CN"/>
        </w:rPr>
        <w:t>：可阅读当学期教务处发布的各类面向学生的通知，例如选课通知，考试通知等</w:t>
      </w:r>
    </w:p>
    <w:p w14:paraId="5230D7C5">
      <w:pPr>
        <w:pStyle w:val="13"/>
        <w:numPr>
          <w:ilvl w:val="0"/>
          <w:numId w:val="4"/>
        </w:numPr>
        <w:ind w:firstLineChars="0"/>
        <w:rPr>
          <w:rFonts w:hint="eastAsia" w:ascii="Times New Roman" w:hAnsi="Times New Roman" w:eastAsia="仿宋_GB2312" w:cs="Times New Roman"/>
          <w:b w:val="0"/>
          <w:bCs w:val="0"/>
          <w:sz w:val="28"/>
          <w:szCs w:val="28"/>
        </w:rPr>
      </w:pPr>
      <w:r>
        <w:rPr>
          <w:rFonts w:hint="eastAsia" w:eastAsia="仿宋_GB2312" w:cs="Times New Roman"/>
          <w:b w:val="0"/>
          <w:bCs w:val="0"/>
          <w:sz w:val="28"/>
          <w:szCs w:val="28"/>
          <w:lang w:val="en-US" w:eastAsia="zh-CN"/>
        </w:rPr>
        <w:t>常用下载：可下载各类常用申请表</w:t>
      </w:r>
    </w:p>
    <w:p w14:paraId="41F14AF3">
      <w:pPr>
        <w:pStyle w:val="13"/>
        <w:ind w:firstLine="0" w:firstLineChars="0"/>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3927475"/>
            <wp:effectExtent l="0" t="0" r="5715" b="1587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3"/>
                    <a:stretch>
                      <a:fillRect/>
                    </a:stretch>
                  </pic:blipFill>
                  <pic:spPr>
                    <a:xfrm>
                      <a:off x="0" y="0"/>
                      <a:ext cx="6299835" cy="3927475"/>
                    </a:xfrm>
                    <a:prstGeom prst="rect">
                      <a:avLst/>
                    </a:prstGeom>
                    <a:noFill/>
                    <a:ln>
                      <a:noFill/>
                    </a:ln>
                  </pic:spPr>
                </pic:pic>
              </a:graphicData>
            </a:graphic>
          </wp:inline>
        </w:drawing>
      </w:r>
    </w:p>
    <w:p w14:paraId="7DAC01A1">
      <w:pPr>
        <w:numPr>
          <w:ilvl w:val="0"/>
          <w:numId w:val="2"/>
        </w:numPr>
        <w:rPr>
          <w:rFonts w:hint="eastAsia" w:ascii="Times New Roman" w:hAnsi="Times New Roman" w:eastAsia="仿宋_GB2312" w:cs="Times New Roman"/>
          <w:b w:val="0"/>
          <w:bCs w:val="0"/>
          <w:sz w:val="28"/>
          <w:szCs w:val="28"/>
        </w:rPr>
        <w:sectPr>
          <w:pgSz w:w="11906" w:h="16838"/>
          <w:pgMar w:top="1020" w:right="1020" w:bottom="1020" w:left="1020" w:header="283" w:footer="680" w:gutter="0"/>
          <w:pgNumType w:fmt="numberInDash"/>
          <w:cols w:space="0" w:num="1"/>
          <w:rtlGutter w:val="0"/>
          <w:docGrid w:type="linesAndChars" w:linePitch="388" w:charSpace="2457"/>
        </w:sectPr>
      </w:pPr>
    </w:p>
    <w:p w14:paraId="0B87397E">
      <w:pPr>
        <w:pStyle w:val="2"/>
        <w:numPr>
          <w:ilvl w:val="0"/>
          <w:numId w:val="2"/>
        </w:numPr>
        <w:bidi w:val="0"/>
        <w:rPr>
          <w:rFonts w:hint="eastAsia"/>
        </w:rPr>
      </w:pPr>
      <w:r>
        <w:rPr>
          <w:rFonts w:hint="eastAsia"/>
          <w:lang w:val="en-US" w:eastAsia="zh-CN"/>
        </w:rPr>
        <w:t>培养信息查询</w:t>
      </w:r>
    </w:p>
    <w:p w14:paraId="34BFD1BB">
      <w:pPr>
        <w:pStyle w:val="3"/>
        <w:bidi w:val="0"/>
        <w:rPr>
          <w:rFonts w:hint="default"/>
          <w:lang w:val="en-US" w:eastAsia="zh-CN"/>
        </w:rPr>
      </w:pPr>
      <w:r>
        <w:rPr>
          <w:rFonts w:hint="eastAsia"/>
          <w:lang w:val="en-US" w:eastAsia="zh-CN"/>
        </w:rPr>
        <w:t>第一步：查询学籍信息</w:t>
      </w:r>
    </w:p>
    <w:p w14:paraId="04AFC375">
      <w:pPr>
        <w:numPr>
          <w:ilvl w:val="0"/>
          <w:numId w:val="5"/>
        </w:numPr>
        <w:ind w:left="420" w:leftChars="0" w:hanging="420" w:firstLineChars="0"/>
      </w:pPr>
      <w:r>
        <w:rPr>
          <w:rFonts w:hint="eastAsia" w:ascii="Times New Roman" w:hAnsi="Times New Roman" w:eastAsia="仿宋_GB2312" w:cs="Times New Roman"/>
          <w:b w:val="0"/>
          <w:bCs w:val="0"/>
          <w:color w:val="auto"/>
          <w:sz w:val="28"/>
          <w:szCs w:val="28"/>
        </w:rPr>
        <w:t>个人管理→学籍管理→学生学籍信息</w:t>
      </w:r>
    </w:p>
    <w:p w14:paraId="244A2F41">
      <w:pPr>
        <w:jc w:val="center"/>
        <w:rPr>
          <w:rFonts w:hint="eastAsia" w:ascii="Times New Roman" w:hAnsi="Times New Roman" w:eastAsia="仿宋_GB2312" w:cs="Times New Roman"/>
          <w:b w:val="0"/>
          <w:bCs w:val="0"/>
          <w:sz w:val="28"/>
          <w:szCs w:val="28"/>
        </w:rPr>
      </w:pPr>
      <w:r>
        <w:drawing>
          <wp:inline distT="0" distB="0" distL="114300" distR="114300">
            <wp:extent cx="6299835" cy="2729865"/>
            <wp:effectExtent l="0" t="0" r="5715" b="133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rcRect t="99" r="3042"/>
                    <a:stretch>
                      <a:fillRect/>
                    </a:stretch>
                  </pic:blipFill>
                  <pic:spPr>
                    <a:xfrm>
                      <a:off x="0" y="0"/>
                      <a:ext cx="6299835" cy="2729865"/>
                    </a:xfrm>
                    <a:prstGeom prst="rect">
                      <a:avLst/>
                    </a:prstGeom>
                    <a:noFill/>
                    <a:ln>
                      <a:noFill/>
                    </a:ln>
                  </pic:spPr>
                </pic:pic>
              </a:graphicData>
            </a:graphic>
          </wp:inline>
        </w:drawing>
      </w:r>
    </w:p>
    <w:p w14:paraId="52D06AE7">
      <w:pPr>
        <w:pStyle w:val="3"/>
        <w:bidi w:val="0"/>
        <w:rPr>
          <w:rFonts w:hint="eastAsia"/>
          <w:lang w:val="en-US" w:eastAsia="zh-CN"/>
        </w:rPr>
      </w:pPr>
    </w:p>
    <w:p w14:paraId="5DADB7A7">
      <w:pPr>
        <w:pStyle w:val="3"/>
        <w:bidi w:val="0"/>
        <w:rPr>
          <w:rFonts w:hint="eastAsia" w:eastAsia="楷体_GB2312"/>
          <w:lang w:val="en-US" w:eastAsia="zh-CN"/>
        </w:rPr>
      </w:pPr>
      <w:r>
        <w:rPr>
          <w:rFonts w:hint="eastAsia"/>
          <w:lang w:val="en-US" w:eastAsia="zh-CN"/>
        </w:rPr>
        <w:t>第二步：</w:t>
      </w:r>
      <w:r>
        <w:rPr>
          <w:rFonts w:hint="eastAsia"/>
        </w:rPr>
        <w:t>查询</w:t>
      </w:r>
      <w:r>
        <w:rPr>
          <w:rFonts w:hint="eastAsia"/>
          <w:lang w:val="en-US" w:eastAsia="zh-CN"/>
        </w:rPr>
        <w:t>个人</w:t>
      </w:r>
      <w:r>
        <w:rPr>
          <w:rFonts w:hint="eastAsia"/>
        </w:rPr>
        <w:t>培养方案</w:t>
      </w:r>
      <w:r>
        <w:rPr>
          <w:rFonts w:hint="eastAsia"/>
          <w:lang w:val="en-US" w:eastAsia="zh-CN"/>
        </w:rPr>
        <w:t>信息</w:t>
      </w:r>
    </w:p>
    <w:p w14:paraId="1FFD8CCE">
      <w:pPr>
        <w:numPr>
          <w:ilvl w:val="0"/>
          <w:numId w:val="6"/>
        </w:numPr>
        <w:ind w:left="420" w:leftChars="0" w:hanging="420" w:firstLineChars="0"/>
        <w:rPr>
          <w:rFonts w:hint="eastAsia"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color w:val="auto"/>
          <w:sz w:val="28"/>
          <w:szCs w:val="28"/>
        </w:rPr>
        <w:t>个人管理→学籍管理→学生学籍信息→</w:t>
      </w:r>
      <w:r>
        <w:rPr>
          <w:rFonts w:hint="eastAsia" w:eastAsia="仿宋_GB2312" w:cs="Times New Roman"/>
          <w:b w:val="0"/>
          <w:bCs w:val="0"/>
          <w:color w:val="auto"/>
          <w:sz w:val="28"/>
          <w:szCs w:val="28"/>
          <w:lang w:val="en-US" w:eastAsia="zh-CN"/>
        </w:rPr>
        <w:t>点击“</w:t>
      </w:r>
      <w:r>
        <w:rPr>
          <w:rFonts w:hint="eastAsia" w:ascii="Times New Roman" w:hAnsi="Times New Roman" w:eastAsia="仿宋_GB2312" w:cs="Times New Roman"/>
          <w:b/>
          <w:bCs/>
          <w:color w:val="auto"/>
          <w:sz w:val="28"/>
          <w:szCs w:val="28"/>
        </w:rPr>
        <w:t>主修方案</w:t>
      </w:r>
      <w:r>
        <w:rPr>
          <w:rFonts w:hint="eastAsia" w:eastAsia="仿宋_GB2312" w:cs="Times New Roman"/>
          <w:b w:val="0"/>
          <w:bCs w:val="0"/>
          <w:color w:val="auto"/>
          <w:sz w:val="28"/>
          <w:szCs w:val="28"/>
          <w:lang w:val="en-US" w:eastAsia="zh-CN"/>
        </w:rPr>
        <w:t>”</w:t>
      </w:r>
    </w:p>
    <w:p w14:paraId="2EF57265">
      <w:pPr>
        <w:numPr>
          <w:ilvl w:val="0"/>
          <w:numId w:val="0"/>
        </w:numPr>
        <w:ind w:leftChars="0"/>
        <w:jc w:val="center"/>
        <w:rPr>
          <w:rFonts w:hint="eastAsia" w:ascii="Times New Roman" w:hAnsi="Times New Roman" w:eastAsia="仿宋_GB2312" w:cs="Times New Roman"/>
          <w:b w:val="0"/>
          <w:bCs w:val="0"/>
          <w:sz w:val="28"/>
          <w:szCs w:val="28"/>
          <w:lang w:val="en-US" w:eastAsia="zh-CN"/>
        </w:rPr>
      </w:pPr>
      <w:r>
        <w:drawing>
          <wp:inline distT="0" distB="0" distL="114300" distR="114300">
            <wp:extent cx="6299835" cy="2796540"/>
            <wp:effectExtent l="0" t="0" r="5715" b="38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6299835" cy="2796540"/>
                    </a:xfrm>
                    <a:prstGeom prst="rect">
                      <a:avLst/>
                    </a:prstGeom>
                    <a:noFill/>
                    <a:ln>
                      <a:noFill/>
                    </a:ln>
                  </pic:spPr>
                </pic:pic>
              </a:graphicData>
            </a:graphic>
          </wp:inline>
        </w:drawing>
      </w:r>
    </w:p>
    <w:p w14:paraId="6D091768">
      <w:pPr>
        <w:numPr>
          <w:ilvl w:val="0"/>
          <w:numId w:val="6"/>
        </w:numPr>
        <w:ind w:left="420" w:leftChars="0" w:hanging="420" w:firstLineChars="0"/>
        <w:rPr>
          <w:rFonts w:hint="eastAsia" w:ascii="Times New Roman" w:hAnsi="Times New Roman" w:eastAsia="仿宋_GB2312" w:cs="Times New Roman"/>
          <w:b w:val="0"/>
          <w:bCs w:val="0"/>
          <w:sz w:val="28"/>
          <w:szCs w:val="28"/>
          <w:lang w:val="en-US" w:eastAsia="zh-CN"/>
        </w:rPr>
      </w:pPr>
      <w:r>
        <w:rPr>
          <w:rFonts w:hint="eastAsia" w:eastAsia="仿宋_GB2312" w:cs="Times New Roman"/>
          <w:b w:val="0"/>
          <w:bCs w:val="0"/>
          <w:sz w:val="28"/>
          <w:szCs w:val="28"/>
          <w:lang w:val="en-US" w:eastAsia="zh-CN"/>
        </w:rPr>
        <w:t>点击“</w:t>
      </w:r>
      <w:r>
        <w:rPr>
          <w:rFonts w:hint="eastAsia" w:eastAsia="仿宋_GB2312" w:cs="Times New Roman"/>
          <w:b/>
          <w:bCs/>
          <w:sz w:val="28"/>
          <w:szCs w:val="28"/>
          <w:lang w:val="en-US" w:eastAsia="zh-CN"/>
        </w:rPr>
        <w:t>课程课组名称</w:t>
      </w:r>
      <w:r>
        <w:rPr>
          <w:rFonts w:hint="eastAsia" w:eastAsia="仿宋_GB2312" w:cs="Times New Roman"/>
          <w:b w:val="0"/>
          <w:bCs w:val="0"/>
          <w:sz w:val="28"/>
          <w:szCs w:val="28"/>
          <w:lang w:val="en-US" w:eastAsia="zh-CN"/>
        </w:rPr>
        <w:t>”</w:t>
      </w:r>
      <w:r>
        <w:rPr>
          <w:rFonts w:hint="eastAsia" w:eastAsia="仿宋_GB2312" w:cs="Times New Roman"/>
          <w:b/>
          <w:bCs/>
          <w:sz w:val="28"/>
          <w:szCs w:val="28"/>
          <w:lang w:val="en-US" w:eastAsia="zh-CN"/>
        </w:rPr>
        <w:t>，例如，思想政治理论课程</w:t>
      </w:r>
      <w:r>
        <w:rPr>
          <w:rFonts w:hint="eastAsia" w:eastAsia="仿宋_GB2312" w:cs="Times New Roman"/>
          <w:b w:val="0"/>
          <w:bCs w:val="0"/>
          <w:sz w:val="28"/>
          <w:szCs w:val="28"/>
          <w:lang w:val="en-US" w:eastAsia="zh-CN"/>
        </w:rPr>
        <w:t>，了解每门课程或每个课组的具体修读要求</w:t>
      </w:r>
    </w:p>
    <w:p w14:paraId="59CB3A76">
      <w:pPr>
        <w:rPr>
          <w:rFonts w:hint="eastAsia" w:ascii="Times New Roman" w:hAnsi="Times New Roman" w:eastAsia="仿宋_GB2312" w:cs="Times New Roman"/>
          <w:b w:val="0"/>
          <w:bCs w:val="0"/>
          <w:sz w:val="28"/>
          <w:szCs w:val="28"/>
          <w:lang w:val="en-US" w:eastAsia="zh-CN"/>
        </w:rPr>
        <w:sectPr>
          <w:pgSz w:w="11906" w:h="16838"/>
          <w:pgMar w:top="1020" w:right="1020" w:bottom="1020" w:left="1020" w:header="283" w:footer="680" w:gutter="0"/>
          <w:pgNumType w:fmt="numberInDash"/>
          <w:cols w:space="0" w:num="1"/>
          <w:rtlGutter w:val="0"/>
          <w:docGrid w:type="linesAndChars" w:linePitch="388" w:charSpace="2457"/>
        </w:sectPr>
      </w:pPr>
    </w:p>
    <w:p w14:paraId="64BD8079">
      <w:pPr>
        <w:pStyle w:val="2"/>
        <w:numPr>
          <w:ilvl w:val="0"/>
          <w:numId w:val="2"/>
        </w:numPr>
        <w:bidi w:val="0"/>
        <w:rPr>
          <w:rFonts w:hint="eastAsia"/>
        </w:rPr>
      </w:pPr>
      <w:r>
        <w:rPr>
          <w:rFonts w:hint="eastAsia"/>
        </w:rPr>
        <w:t>选课管理</w:t>
      </w:r>
    </w:p>
    <w:p w14:paraId="5429D75D">
      <w:pPr>
        <w:pStyle w:val="4"/>
        <w:bidi w:val="0"/>
        <w:ind w:left="-400" w:leftChars="0" w:firstLineChars="0"/>
        <w:rPr>
          <w:rFonts w:hint="eastAsia"/>
          <w:lang w:val="en-US" w:eastAsia="zh-CN"/>
        </w:rPr>
      </w:pPr>
      <w:r>
        <w:rPr>
          <w:rFonts w:hint="eastAsia"/>
          <w:lang w:val="en-US" w:eastAsia="zh-CN"/>
        </w:rPr>
        <w:t>选课流程</w:t>
      </w:r>
    </w:p>
    <w:p w14:paraId="05F83121">
      <w:pPr>
        <w:numPr>
          <w:ilvl w:val="0"/>
          <w:numId w:val="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制定个人修读计划：学生在教务秘书、学业导师的指导下，按照所在年级、专业（类）的培养方案、指导性教学计划规定</w:t>
      </w:r>
      <w:r>
        <w:rPr>
          <w:rFonts w:hint="eastAsia" w:eastAsia="仿宋_GB2312" w:cs="Times New Roman"/>
          <w:b w:val="0"/>
          <w:bCs w:val="0"/>
          <w:sz w:val="28"/>
          <w:szCs w:val="28"/>
          <w:lang w:eastAsia="zh-CN"/>
        </w:rPr>
        <w:t>，以</w:t>
      </w:r>
      <w:r>
        <w:rPr>
          <w:rFonts w:hint="eastAsia" w:ascii="Times New Roman" w:hAnsi="Times New Roman" w:eastAsia="仿宋_GB2312" w:cs="Times New Roman"/>
          <w:b w:val="0"/>
          <w:bCs w:val="0"/>
          <w:sz w:val="28"/>
          <w:szCs w:val="28"/>
        </w:rPr>
        <w:t>及教务处下发的当学期选课手册，制定个人修读计划及拟选课程清单。</w:t>
      </w:r>
    </w:p>
    <w:p w14:paraId="3C8F3067">
      <w:pPr>
        <w:numPr>
          <w:ilvl w:val="0"/>
          <w:numId w:val="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预选：学生依据个人修读计划及拟选课程清单，在规定时间内登录教务系统完成预选。</w:t>
      </w:r>
    </w:p>
    <w:p w14:paraId="0F92929B">
      <w:pPr>
        <w:numPr>
          <w:ilvl w:val="0"/>
          <w:numId w:val="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正选：在规定时间内登录教务系统，查看预选结果。对在抽签环节中，未抽中的课程进行重新选课。该阶段，未超过课容量的课程均可进行选课，也可以退选已选中的课程。</w:t>
      </w:r>
    </w:p>
    <w:p w14:paraId="7D3A5B58">
      <w:pPr>
        <w:numPr>
          <w:ilvl w:val="0"/>
          <w:numId w:val="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补</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退</w:t>
      </w:r>
      <w:r>
        <w:rPr>
          <w:rFonts w:hint="eastAsia" w:ascii="Times New Roman" w:hAnsi="Times New Roman" w:eastAsia="仿宋_GB2312" w:cs="Times New Roman"/>
          <w:b w:val="0"/>
          <w:bCs w:val="0"/>
          <w:sz w:val="28"/>
          <w:szCs w:val="28"/>
        </w:rPr>
        <w:t>选：对于错选或漏选的课程，应在规定的时间内进行补、退选，逾期将不再处理补退选事宜。</w:t>
      </w:r>
    </w:p>
    <w:p w14:paraId="1F755382">
      <w:pPr>
        <w:numPr>
          <w:ilvl w:val="0"/>
          <w:numId w:val="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课表查询：本阶段学生可登录教务系统查询个人课表，按照选定的课程表完成全部课程修读。</w:t>
      </w:r>
    </w:p>
    <w:p w14:paraId="42FA2D41">
      <w:pPr>
        <w:pStyle w:val="4"/>
        <w:bidi w:val="0"/>
        <w:ind w:left="-400" w:leftChars="0" w:firstLineChars="0"/>
        <w:rPr>
          <w:rFonts w:hint="eastAsia"/>
          <w:lang w:val="en-US" w:eastAsia="zh-CN"/>
        </w:rPr>
      </w:pPr>
      <w:r>
        <w:rPr>
          <w:rFonts w:hint="eastAsia"/>
          <w:lang w:val="en-US" w:eastAsia="zh-CN"/>
        </w:rPr>
        <w:t>选课原则</w:t>
      </w:r>
    </w:p>
    <w:p w14:paraId="55FC0C3C">
      <w:pPr>
        <w:numPr>
          <w:ilvl w:val="0"/>
          <w:numId w:val="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学生必须按照所在年级、专业的指导性教学计划规定进行选课和修读。其中必修课模块（包括校定必修课和专业必修课）要求学生必须按照所在专业教学计划规定修读完成全部课程和教学环节并获得相应学分；选修课部分要求选修并获得规定的学分，选修课学分不能替代必修课学分。教学计划规定的通识课程平台、实习实践、毕业论文（设计）等各类教学环节要求必须完成。</w:t>
      </w:r>
    </w:p>
    <w:p w14:paraId="791557ED">
      <w:pPr>
        <w:numPr>
          <w:ilvl w:val="0"/>
          <w:numId w:val="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关于选修课程模块的修读，学生必须修读足够的选修课程并获得相应学分，以完成所在专业教学计划规定的选修课总学分要求。</w:t>
      </w:r>
    </w:p>
    <w:p w14:paraId="4BCDC5F9">
      <w:pPr>
        <w:numPr>
          <w:ilvl w:val="0"/>
          <w:numId w:val="8"/>
        </w:numPr>
        <w:ind w:left="0" w:leftChars="0" w:firstLine="397" w:firstLineChars="0"/>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允许自主安排学习进程。</w:t>
      </w:r>
      <w:r>
        <w:rPr>
          <w:rFonts w:hint="eastAsia" w:ascii="Times New Roman" w:hAnsi="Times New Roman" w:eastAsia="仿宋_GB2312" w:cs="Times New Roman"/>
          <w:b w:val="0"/>
          <w:bCs w:val="0"/>
          <w:sz w:val="28"/>
          <w:szCs w:val="28"/>
        </w:rPr>
        <w:t>学生可在学业导师的指导下，根据本人情况，不完全按照教学计划设置的学期修读课业，而适当调整课业安排形成适合个人的课业修读进程。</w:t>
      </w:r>
      <w:r>
        <w:rPr>
          <w:rFonts w:hint="eastAsia" w:ascii="Times New Roman" w:hAnsi="Times New Roman" w:eastAsia="仿宋_GB2312" w:cs="Times New Roman"/>
          <w:b/>
          <w:bCs/>
          <w:sz w:val="28"/>
          <w:szCs w:val="28"/>
        </w:rPr>
        <w:t>但有严格接续关系的课程，不允许先选修后续课程。</w:t>
      </w:r>
    </w:p>
    <w:p w14:paraId="7AAA88C0">
      <w:pPr>
        <w:numPr>
          <w:ilvl w:val="0"/>
          <w:numId w:val="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学生每学期选修课程学分总数一般应不高于30学分，不低于12学分。</w:t>
      </w:r>
    </w:p>
    <w:p w14:paraId="63469E6A">
      <w:pPr>
        <w:numPr>
          <w:ilvl w:val="0"/>
          <w:numId w:val="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选课必须遵循必修课优先，选修课其次的原则。</w:t>
      </w:r>
    </w:p>
    <w:p w14:paraId="38E0351B">
      <w:pPr>
        <w:pStyle w:val="4"/>
        <w:bidi w:val="0"/>
        <w:ind w:left="-400" w:leftChars="0" w:firstLineChars="0"/>
        <w:rPr>
          <w:rFonts w:hint="eastAsia"/>
          <w:lang w:val="en-US" w:eastAsia="zh-CN"/>
        </w:rPr>
      </w:pPr>
      <w:r>
        <w:rPr>
          <w:rFonts w:hint="eastAsia"/>
          <w:lang w:val="en-US" w:eastAsia="zh-CN"/>
        </w:rPr>
        <w:t>选课模式</w:t>
      </w:r>
    </w:p>
    <w:p w14:paraId="280A3873">
      <w:pPr>
        <w:numPr>
          <w:ilvl w:val="0"/>
          <w:numId w:val="9"/>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直选式：先选先得，</w:t>
      </w:r>
      <w:r>
        <w:rPr>
          <w:rFonts w:hint="eastAsia" w:ascii="Times New Roman" w:hAnsi="Times New Roman" w:eastAsia="仿宋_GB2312" w:cs="Times New Roman"/>
          <w:b w:val="0"/>
          <w:bCs w:val="0"/>
          <w:sz w:val="28"/>
          <w:szCs w:val="28"/>
          <w:lang w:val="en-US" w:eastAsia="zh-CN"/>
        </w:rPr>
        <w:t>以</w:t>
      </w:r>
      <w:r>
        <w:rPr>
          <w:rFonts w:hint="eastAsia" w:ascii="Times New Roman" w:hAnsi="Times New Roman" w:eastAsia="仿宋_GB2312" w:cs="Times New Roman"/>
          <w:b w:val="0"/>
          <w:bCs w:val="0"/>
          <w:sz w:val="28"/>
          <w:szCs w:val="28"/>
        </w:rPr>
        <w:t>课容量</w:t>
      </w:r>
      <w:r>
        <w:rPr>
          <w:rFonts w:hint="eastAsia" w:ascii="Times New Roman" w:hAnsi="Times New Roman" w:eastAsia="仿宋_GB2312" w:cs="Times New Roman"/>
          <w:b w:val="0"/>
          <w:bCs w:val="0"/>
          <w:sz w:val="28"/>
          <w:szCs w:val="28"/>
          <w:lang w:val="en-US" w:eastAsia="zh-CN"/>
        </w:rPr>
        <w:t>为限。</w:t>
      </w:r>
    </w:p>
    <w:p w14:paraId="6AAC1C76">
      <w:pPr>
        <w:numPr>
          <w:ilvl w:val="0"/>
          <w:numId w:val="9"/>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志愿式：不限制选课人数，预选结束后</w:t>
      </w:r>
      <w:r>
        <w:rPr>
          <w:rFonts w:hint="eastAsia" w:ascii="Times New Roman" w:hAnsi="Times New Roman" w:eastAsia="仿宋_GB2312" w:cs="Times New Roman"/>
          <w:b w:val="0"/>
          <w:bCs w:val="0"/>
          <w:sz w:val="28"/>
          <w:szCs w:val="28"/>
          <w:lang w:val="en-US" w:eastAsia="zh-CN"/>
        </w:rPr>
        <w:t>由系统</w:t>
      </w:r>
      <w:r>
        <w:rPr>
          <w:rFonts w:hint="eastAsia" w:ascii="Times New Roman" w:hAnsi="Times New Roman" w:eastAsia="仿宋_GB2312" w:cs="Times New Roman"/>
          <w:b w:val="0"/>
          <w:bCs w:val="0"/>
          <w:sz w:val="28"/>
          <w:szCs w:val="28"/>
        </w:rPr>
        <w:t>统一抽签</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以最终抽签结果为准。</w:t>
      </w:r>
    </w:p>
    <w:p w14:paraId="70ED297A">
      <w:pPr>
        <w:widowControl w:val="0"/>
        <w:numPr>
          <w:ilvl w:val="0"/>
          <w:numId w:val="0"/>
        </w:numPr>
        <w:jc w:val="both"/>
        <w:rPr>
          <w:rFonts w:hint="eastAsia" w:ascii="Times New Roman" w:hAnsi="Times New Roman" w:eastAsia="仿宋_GB2312" w:cs="Times New Roman"/>
          <w:b w:val="0"/>
          <w:bCs w:val="0"/>
          <w:sz w:val="28"/>
          <w:szCs w:val="28"/>
        </w:rPr>
        <w:sectPr>
          <w:pgSz w:w="11906" w:h="16838"/>
          <w:pgMar w:top="1020" w:right="1020" w:bottom="1020" w:left="1020" w:header="283" w:footer="680" w:gutter="0"/>
          <w:pgNumType w:fmt="numberInDash"/>
          <w:cols w:space="0" w:num="1"/>
          <w:rtlGutter w:val="0"/>
          <w:docGrid w:type="linesAndChars" w:linePitch="388" w:charSpace="2457"/>
        </w:sectPr>
      </w:pPr>
    </w:p>
    <w:p w14:paraId="726534ED">
      <w:pPr>
        <w:pStyle w:val="2"/>
        <w:numPr>
          <w:ilvl w:val="0"/>
          <w:numId w:val="2"/>
        </w:numPr>
        <w:bidi w:val="0"/>
        <w:ind w:firstLine="0"/>
        <w:rPr>
          <w:rFonts w:hint="eastAsia"/>
          <w:b/>
        </w:rPr>
      </w:pPr>
      <w:r>
        <w:rPr>
          <w:rFonts w:hint="eastAsia"/>
          <w:b/>
          <w:lang w:val="en-US" w:eastAsia="zh-CN"/>
        </w:rPr>
        <w:t>选课操作</w:t>
      </w:r>
    </w:p>
    <w:p w14:paraId="18F6C828">
      <w:pPr>
        <w:pStyle w:val="3"/>
        <w:bidi w:val="0"/>
        <w:rPr>
          <w:rFonts w:hint="default"/>
          <w:lang w:val="en-US" w:eastAsia="zh-CN"/>
        </w:rPr>
      </w:pPr>
      <w:r>
        <w:rPr>
          <w:rFonts w:hint="eastAsia"/>
          <w:lang w:val="en-US" w:eastAsia="zh-CN"/>
        </w:rPr>
        <w:t>第一步：阅读选课公告，了解选课日程安排</w:t>
      </w:r>
    </w:p>
    <w:tbl>
      <w:tblPr>
        <w:tblStyle w:val="10"/>
        <w:tblpPr w:leftFromText="180" w:rightFromText="180" w:vertAnchor="text" w:horzAnchor="page" w:tblpXSpec="center" w:tblpY="15"/>
        <w:tblOverlap w:val="never"/>
        <w:tblW w:w="499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82"/>
        <w:gridCol w:w="8598"/>
      </w:tblGrid>
      <w:tr w14:paraId="04D7B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3" w:hRule="atLeast"/>
          <w:jc w:val="center"/>
        </w:trPr>
        <w:tc>
          <w:tcPr>
            <w:tcW w:w="735" w:type="pc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0E39F3A">
            <w:pPr>
              <w:numPr>
                <w:ilvl w:val="0"/>
                <w:numId w:val="0"/>
              </w:numPr>
              <w:jc w:val="center"/>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选课日程</w:t>
            </w:r>
          </w:p>
        </w:tc>
        <w:tc>
          <w:tcPr>
            <w:tcW w:w="4264" w:type="pc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1A9A8C8">
            <w:pPr>
              <w:numPr>
                <w:ilvl w:val="0"/>
                <w:numId w:val="0"/>
              </w:numPr>
              <w:ind w:left="425" w:leftChars="0" w:hanging="425" w:firstLineChars="0"/>
              <w:jc w:val="center"/>
              <w:rPr>
                <w:rFonts w:hint="default" w:ascii="Times New Roman" w:hAnsi="Times New Roman" w:eastAsia="仿宋_GB2312" w:cs="Times New Roman"/>
                <w:b w:val="0"/>
                <w:bCs w:val="0"/>
                <w:sz w:val="28"/>
                <w:szCs w:val="28"/>
                <w:lang w:val="en-US" w:eastAsia="zh-CN"/>
              </w:rPr>
            </w:pPr>
            <w:r>
              <w:rPr>
                <w:rFonts w:hint="eastAsia" w:eastAsia="仿宋_GB2312" w:cs="Times New Roman"/>
                <w:b/>
                <w:bCs/>
                <w:color w:val="FF0000"/>
                <w:sz w:val="28"/>
                <w:szCs w:val="28"/>
                <w:lang w:val="en-US" w:eastAsia="zh-CN"/>
              </w:rPr>
              <w:t>2026级新生选课时间安排</w:t>
            </w:r>
          </w:p>
        </w:tc>
      </w:tr>
      <w:tr w14:paraId="50C78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4" w:hRule="atLeast"/>
          <w:jc w:val="center"/>
        </w:trPr>
        <w:tc>
          <w:tcPr>
            <w:tcW w:w="735" w:type="pc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AD60C1E">
            <w:pPr>
              <w:numPr>
                <w:ilvl w:val="0"/>
                <w:numId w:val="0"/>
              </w:numPr>
              <w:jc w:val="center"/>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预</w:t>
            </w:r>
            <w:r>
              <w:rPr>
                <w:rFonts w:hint="eastAsia" w:eastAsia="仿宋_GB2312" w:cs="Times New Roman"/>
                <w:b/>
                <w:bCs/>
                <w:sz w:val="28"/>
                <w:szCs w:val="28"/>
                <w:lang w:val="en-US" w:eastAsia="zh-CN"/>
              </w:rPr>
              <w:t xml:space="preserve"> </w:t>
            </w:r>
            <w:r>
              <w:rPr>
                <w:rFonts w:hint="eastAsia" w:ascii="Times New Roman" w:hAnsi="Times New Roman" w:eastAsia="仿宋_GB2312" w:cs="Times New Roman"/>
                <w:b/>
                <w:bCs/>
                <w:sz w:val="28"/>
                <w:szCs w:val="28"/>
              </w:rPr>
              <w:t>选</w:t>
            </w:r>
          </w:p>
        </w:tc>
        <w:tc>
          <w:tcPr>
            <w:tcW w:w="4264" w:type="pct"/>
            <w:tcBorders>
              <w:top w:val="nil"/>
              <w:left w:val="nil"/>
              <w:bottom w:val="single" w:color="auto" w:sz="8" w:space="0"/>
              <w:right w:val="single" w:color="auto" w:sz="8" w:space="0"/>
            </w:tcBorders>
            <w:shd w:val="clear" w:color="auto" w:fill="auto"/>
            <w:tcMar>
              <w:left w:w="108" w:type="dxa"/>
              <w:right w:w="108" w:type="dxa"/>
            </w:tcMar>
            <w:vAlign w:val="center"/>
          </w:tcPr>
          <w:p w14:paraId="6C88985F">
            <w:pPr>
              <w:numPr>
                <w:ilvl w:val="0"/>
                <w:numId w:val="0"/>
              </w:numPr>
              <w:jc w:val="center"/>
              <w:rPr>
                <w:rFonts w:hint="default"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rPr>
              <w:t>9月</w:t>
            </w:r>
            <w:r>
              <w:rPr>
                <w:rFonts w:hint="eastAsia" w:ascii="Times New Roman" w:hAnsi="Times New Roman" w:eastAsia="仿宋_GB2312" w:cs="Times New Roman"/>
                <w:b w:val="0"/>
                <w:bCs w:val="0"/>
                <w:sz w:val="28"/>
                <w:szCs w:val="28"/>
                <w:lang w:val="en-US" w:eastAsia="zh-CN"/>
              </w:rPr>
              <w:t>9</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三</w:t>
            </w:r>
            <w:r>
              <w:rPr>
                <w:rFonts w:hint="eastAsia" w:ascii="Times New Roman" w:hAnsi="Times New Roman" w:eastAsia="仿宋_GB2312" w:cs="Times New Roman"/>
                <w:b w:val="0"/>
                <w:bCs w:val="0"/>
                <w:sz w:val="28"/>
                <w:szCs w:val="28"/>
              </w:rPr>
              <w:t>）</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0:</w:t>
            </w:r>
            <w:r>
              <w:rPr>
                <w:rFonts w:hint="eastAsia" w:ascii="Times New Roman" w:hAnsi="Times New Roman" w:eastAsia="仿宋_GB2312" w:cs="Times New Roman"/>
                <w:b w:val="0"/>
                <w:bCs w:val="0"/>
                <w:sz w:val="28"/>
                <w:szCs w:val="28"/>
              </w:rPr>
              <w:t>00—9月</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1</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五</w:t>
            </w:r>
            <w:r>
              <w:rPr>
                <w:rFonts w:hint="eastAsia" w:ascii="Times New Roman" w:hAnsi="Times New Roman" w:eastAsia="仿宋_GB2312" w:cs="Times New Roman"/>
                <w:b w:val="0"/>
                <w:bCs w:val="0"/>
                <w:sz w:val="28"/>
                <w:szCs w:val="28"/>
              </w:rPr>
              <w:t>）</w:t>
            </w:r>
            <w:r>
              <w:rPr>
                <w:rFonts w:hint="eastAsia" w:eastAsia="仿宋_GB2312" w:cs="Times New Roman"/>
                <w:b w:val="0"/>
                <w:bCs w:val="0"/>
                <w:sz w:val="28"/>
                <w:szCs w:val="28"/>
                <w:lang w:val="en-US" w:eastAsia="zh-CN"/>
              </w:rPr>
              <w:t>15:00</w:t>
            </w:r>
          </w:p>
        </w:tc>
      </w:tr>
      <w:tr w14:paraId="77F87B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4" w:hRule="atLeast"/>
          <w:jc w:val="center"/>
        </w:trPr>
        <w:tc>
          <w:tcPr>
            <w:tcW w:w="735" w:type="pc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B6FFCF3">
            <w:pPr>
              <w:numPr>
                <w:ilvl w:val="0"/>
                <w:numId w:val="0"/>
              </w:numPr>
              <w:jc w:val="center"/>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正</w:t>
            </w:r>
            <w:r>
              <w:rPr>
                <w:rFonts w:hint="eastAsia" w:eastAsia="仿宋_GB2312" w:cs="Times New Roman"/>
                <w:b/>
                <w:bCs/>
                <w:sz w:val="28"/>
                <w:szCs w:val="28"/>
                <w:lang w:val="en-US" w:eastAsia="zh-CN"/>
              </w:rPr>
              <w:t xml:space="preserve"> </w:t>
            </w:r>
            <w:r>
              <w:rPr>
                <w:rFonts w:hint="eastAsia" w:ascii="Times New Roman" w:hAnsi="Times New Roman" w:eastAsia="仿宋_GB2312" w:cs="Times New Roman"/>
                <w:b/>
                <w:bCs/>
                <w:sz w:val="28"/>
                <w:szCs w:val="28"/>
              </w:rPr>
              <w:t>选</w:t>
            </w:r>
          </w:p>
        </w:tc>
        <w:tc>
          <w:tcPr>
            <w:tcW w:w="4264" w:type="pct"/>
            <w:tcBorders>
              <w:top w:val="nil"/>
              <w:left w:val="nil"/>
              <w:bottom w:val="single" w:color="auto" w:sz="8" w:space="0"/>
              <w:right w:val="single" w:color="auto" w:sz="8" w:space="0"/>
            </w:tcBorders>
            <w:shd w:val="clear" w:color="auto" w:fill="auto"/>
            <w:tcMar>
              <w:left w:w="108" w:type="dxa"/>
              <w:right w:w="108" w:type="dxa"/>
            </w:tcMar>
            <w:vAlign w:val="center"/>
          </w:tcPr>
          <w:p w14:paraId="3DF690F4">
            <w:pPr>
              <w:numPr>
                <w:ilvl w:val="0"/>
                <w:numId w:val="0"/>
              </w:numPr>
              <w:jc w:val="center"/>
              <w:rPr>
                <w:rFonts w:hint="default" w:ascii="Times New Roman" w:hAnsi="Times New Roman" w:eastAsia="仿宋_GB2312" w:cs="Times New Roman"/>
                <w:b w:val="0"/>
                <w:bCs w:val="0"/>
                <w:sz w:val="28"/>
                <w:szCs w:val="28"/>
                <w:lang w:val="en-US"/>
              </w:rPr>
            </w:pPr>
            <w:r>
              <w:rPr>
                <w:rFonts w:hint="eastAsia" w:ascii="Times New Roman" w:hAnsi="Times New Roman" w:eastAsia="仿宋_GB2312" w:cs="Times New Roman"/>
                <w:b w:val="0"/>
                <w:bCs w:val="0"/>
                <w:sz w:val="28"/>
                <w:szCs w:val="28"/>
              </w:rPr>
              <w:t>9月</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5</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二</w:t>
            </w:r>
            <w:r>
              <w:rPr>
                <w:rFonts w:hint="eastAsia" w:ascii="Times New Roman" w:hAnsi="Times New Roman" w:eastAsia="仿宋_GB2312" w:cs="Times New Roman"/>
                <w:b w:val="0"/>
                <w:bCs w:val="0"/>
                <w:sz w:val="28"/>
                <w:szCs w:val="28"/>
              </w:rPr>
              <w:t>）1</w:t>
            </w:r>
            <w:r>
              <w:rPr>
                <w:rFonts w:hint="eastAsia" w:eastAsia="仿宋_GB2312" w:cs="Times New Roman"/>
                <w:b w:val="0"/>
                <w:bCs w:val="0"/>
                <w:sz w:val="28"/>
                <w:szCs w:val="28"/>
                <w:lang w:val="en-US" w:eastAsia="zh-CN"/>
              </w:rPr>
              <w:t>0:</w:t>
            </w:r>
            <w:r>
              <w:rPr>
                <w:rFonts w:hint="eastAsia" w:ascii="Times New Roman" w:hAnsi="Times New Roman" w:eastAsia="仿宋_GB2312" w:cs="Times New Roman"/>
                <w:b w:val="0"/>
                <w:bCs w:val="0"/>
                <w:sz w:val="28"/>
                <w:szCs w:val="28"/>
              </w:rPr>
              <w:t>00—9月</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8</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五</w:t>
            </w:r>
            <w:r>
              <w:rPr>
                <w:rFonts w:hint="eastAsia" w:ascii="Times New Roman" w:hAnsi="Times New Roman" w:eastAsia="仿宋_GB2312" w:cs="Times New Roman"/>
                <w:b w:val="0"/>
                <w:bCs w:val="0"/>
                <w:sz w:val="28"/>
                <w:szCs w:val="28"/>
              </w:rPr>
              <w:t>）</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5:00</w:t>
            </w:r>
          </w:p>
        </w:tc>
      </w:tr>
      <w:tr w14:paraId="331E98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4" w:hRule="atLeast"/>
          <w:jc w:val="center"/>
        </w:trPr>
        <w:tc>
          <w:tcPr>
            <w:tcW w:w="735" w:type="pc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A8211B">
            <w:pPr>
              <w:numPr>
                <w:ilvl w:val="0"/>
                <w:numId w:val="0"/>
              </w:numPr>
              <w:jc w:val="center"/>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补</w:t>
            </w:r>
            <w:r>
              <w:rPr>
                <w:rFonts w:hint="eastAsia" w:eastAsia="仿宋_GB2312" w:cs="Times New Roman"/>
                <w:b/>
                <w:bCs/>
                <w:sz w:val="28"/>
                <w:szCs w:val="28"/>
                <w:lang w:val="en-US" w:eastAsia="zh-CN"/>
              </w:rPr>
              <w:t xml:space="preserve"> </w:t>
            </w:r>
            <w:r>
              <w:rPr>
                <w:rFonts w:hint="eastAsia" w:ascii="Times New Roman" w:hAnsi="Times New Roman" w:eastAsia="仿宋_GB2312" w:cs="Times New Roman"/>
                <w:b/>
                <w:bCs/>
                <w:sz w:val="28"/>
                <w:szCs w:val="28"/>
              </w:rPr>
              <w:t>选</w:t>
            </w:r>
          </w:p>
        </w:tc>
        <w:tc>
          <w:tcPr>
            <w:tcW w:w="4264" w:type="pct"/>
            <w:tcBorders>
              <w:top w:val="nil"/>
              <w:left w:val="nil"/>
              <w:bottom w:val="single" w:color="auto" w:sz="8" w:space="0"/>
              <w:right w:val="single" w:color="auto" w:sz="8" w:space="0"/>
            </w:tcBorders>
            <w:shd w:val="clear" w:color="auto" w:fill="auto"/>
            <w:tcMar>
              <w:left w:w="108" w:type="dxa"/>
              <w:right w:w="108" w:type="dxa"/>
            </w:tcMar>
            <w:vAlign w:val="center"/>
          </w:tcPr>
          <w:p w14:paraId="7155C204">
            <w:pPr>
              <w:numPr>
                <w:ilvl w:val="0"/>
                <w:numId w:val="0"/>
              </w:numPr>
              <w:jc w:val="center"/>
              <w:rPr>
                <w:rFonts w:hint="default" w:ascii="Times New Roman" w:hAnsi="Times New Roman" w:eastAsia="仿宋_GB2312" w:cs="Times New Roman"/>
                <w:b w:val="0"/>
                <w:bCs w:val="0"/>
                <w:sz w:val="28"/>
                <w:szCs w:val="28"/>
                <w:lang w:val="en-US"/>
              </w:rPr>
            </w:pPr>
            <w:r>
              <w:rPr>
                <w:rFonts w:hint="eastAsia" w:ascii="Times New Roman" w:hAnsi="Times New Roman" w:eastAsia="仿宋_GB2312" w:cs="Times New Roman"/>
                <w:b w:val="0"/>
                <w:bCs w:val="0"/>
                <w:sz w:val="28"/>
                <w:szCs w:val="28"/>
              </w:rPr>
              <w:t>9月</w:t>
            </w:r>
            <w:r>
              <w:rPr>
                <w:rFonts w:hint="eastAsia" w:eastAsia="仿宋_GB2312" w:cs="Times New Roman"/>
                <w:b w:val="0"/>
                <w:bCs w:val="0"/>
                <w:sz w:val="28"/>
                <w:szCs w:val="28"/>
                <w:lang w:val="en-US" w:eastAsia="zh-CN"/>
              </w:rPr>
              <w:t>22</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二</w:t>
            </w:r>
            <w:r>
              <w:rPr>
                <w:rFonts w:hint="eastAsia" w:ascii="Times New Roman" w:hAnsi="Times New Roman" w:eastAsia="仿宋_GB2312" w:cs="Times New Roman"/>
                <w:b w:val="0"/>
                <w:bCs w:val="0"/>
                <w:sz w:val="28"/>
                <w:szCs w:val="28"/>
              </w:rPr>
              <w:t>）1</w:t>
            </w:r>
            <w:r>
              <w:rPr>
                <w:rFonts w:hint="eastAsia" w:ascii="Times New Roman" w:hAnsi="Times New Roman" w:eastAsia="仿宋_GB2312" w:cs="Times New Roman"/>
                <w:b w:val="0"/>
                <w:bCs w:val="0"/>
                <w:sz w:val="28"/>
                <w:szCs w:val="28"/>
                <w:lang w:val="en-US" w:eastAsia="zh-CN"/>
              </w:rPr>
              <w:t>0</w:t>
            </w:r>
            <w:r>
              <w:rPr>
                <w:rFonts w:hint="eastAsia" w:eastAsia="仿宋_GB2312" w:cs="Times New Roman"/>
                <w:b w:val="0"/>
                <w:bCs w:val="0"/>
                <w:sz w:val="28"/>
                <w:szCs w:val="28"/>
                <w:lang w:val="en-US" w:eastAsia="zh-CN"/>
              </w:rPr>
              <w:t>:</w:t>
            </w:r>
            <w:r>
              <w:rPr>
                <w:rFonts w:hint="eastAsia" w:ascii="Times New Roman" w:hAnsi="Times New Roman" w:eastAsia="仿宋_GB2312" w:cs="Times New Roman"/>
                <w:b w:val="0"/>
                <w:bCs w:val="0"/>
                <w:sz w:val="28"/>
                <w:szCs w:val="28"/>
              </w:rPr>
              <w:t>00—9月</w:t>
            </w:r>
            <w:r>
              <w:rPr>
                <w:rFonts w:hint="eastAsia" w:eastAsia="仿宋_GB2312" w:cs="Times New Roman"/>
                <w:b w:val="0"/>
                <w:bCs w:val="0"/>
                <w:sz w:val="28"/>
                <w:szCs w:val="28"/>
                <w:lang w:val="en-US" w:eastAsia="zh-CN"/>
              </w:rPr>
              <w:t>24</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四</w:t>
            </w:r>
            <w:r>
              <w:rPr>
                <w:rFonts w:hint="eastAsia" w:ascii="Times New Roman" w:hAnsi="Times New Roman" w:eastAsia="仿宋_GB2312" w:cs="Times New Roman"/>
                <w:b w:val="0"/>
                <w:bCs w:val="0"/>
                <w:sz w:val="28"/>
                <w:szCs w:val="28"/>
              </w:rPr>
              <w:t>）</w:t>
            </w:r>
            <w:r>
              <w:rPr>
                <w:rFonts w:hint="eastAsia" w:ascii="Times New Roman" w:hAnsi="Times New Roman" w:eastAsia="仿宋_GB2312" w:cs="Times New Roman"/>
                <w:b w:val="0"/>
                <w:bCs w:val="0"/>
                <w:sz w:val="28"/>
                <w:szCs w:val="28"/>
                <w:lang w:val="en-US" w:eastAsia="zh-CN"/>
              </w:rPr>
              <w:t>1</w:t>
            </w:r>
            <w:r>
              <w:rPr>
                <w:rFonts w:hint="eastAsia" w:eastAsia="仿宋_GB2312" w:cs="Times New Roman"/>
                <w:b w:val="0"/>
                <w:bCs w:val="0"/>
                <w:sz w:val="28"/>
                <w:szCs w:val="28"/>
                <w:lang w:val="en-US" w:eastAsia="zh-CN"/>
              </w:rPr>
              <w:t>5:00</w:t>
            </w:r>
          </w:p>
        </w:tc>
      </w:tr>
      <w:tr w14:paraId="271AB9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34" w:hRule="atLeast"/>
          <w:jc w:val="center"/>
        </w:trPr>
        <w:tc>
          <w:tcPr>
            <w:tcW w:w="735" w:type="pc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CE164E0">
            <w:pPr>
              <w:numPr>
                <w:ilvl w:val="0"/>
                <w:numId w:val="0"/>
              </w:numPr>
              <w:jc w:val="center"/>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课表查询</w:t>
            </w:r>
          </w:p>
        </w:tc>
        <w:tc>
          <w:tcPr>
            <w:tcW w:w="4264" w:type="pct"/>
            <w:tcBorders>
              <w:top w:val="nil"/>
              <w:left w:val="nil"/>
              <w:bottom w:val="single" w:color="auto" w:sz="8" w:space="0"/>
              <w:right w:val="single" w:color="auto" w:sz="8" w:space="0"/>
            </w:tcBorders>
            <w:shd w:val="clear" w:color="auto" w:fill="auto"/>
            <w:tcMar>
              <w:left w:w="108" w:type="dxa"/>
              <w:right w:w="108" w:type="dxa"/>
            </w:tcMar>
            <w:vAlign w:val="center"/>
          </w:tcPr>
          <w:p w14:paraId="0A3AB0AF">
            <w:pPr>
              <w:numPr>
                <w:ilvl w:val="0"/>
                <w:numId w:val="0"/>
              </w:numPr>
              <w:ind w:left="425" w:leftChars="0" w:hanging="425" w:firstLineChars="0"/>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9月</w:t>
            </w:r>
            <w:r>
              <w:rPr>
                <w:rFonts w:hint="eastAsia" w:ascii="Times New Roman" w:hAnsi="Times New Roman" w:eastAsia="仿宋_GB2312" w:cs="Times New Roman"/>
                <w:b w:val="0"/>
                <w:bCs w:val="0"/>
                <w:sz w:val="28"/>
                <w:szCs w:val="28"/>
                <w:lang w:val="en-US" w:eastAsia="zh-CN"/>
              </w:rPr>
              <w:t>2</w:t>
            </w:r>
            <w:r>
              <w:rPr>
                <w:rFonts w:hint="eastAsia" w:eastAsia="仿宋_GB2312" w:cs="Times New Roman"/>
                <w:b w:val="0"/>
                <w:bCs w:val="0"/>
                <w:sz w:val="28"/>
                <w:szCs w:val="28"/>
                <w:lang w:val="en-US" w:eastAsia="zh-CN"/>
              </w:rPr>
              <w:t>8</w:t>
            </w:r>
            <w:r>
              <w:rPr>
                <w:rFonts w:hint="eastAsia" w:ascii="Times New Roman" w:hAnsi="Times New Roman" w:eastAsia="仿宋_GB2312" w:cs="Times New Roman"/>
                <w:b w:val="0"/>
                <w:bCs w:val="0"/>
                <w:sz w:val="28"/>
                <w:szCs w:val="28"/>
              </w:rPr>
              <w:t>日（星期</w:t>
            </w:r>
            <w:r>
              <w:rPr>
                <w:rFonts w:hint="eastAsia" w:eastAsia="仿宋_GB2312" w:cs="Times New Roman"/>
                <w:b w:val="0"/>
                <w:bCs w:val="0"/>
                <w:sz w:val="28"/>
                <w:szCs w:val="28"/>
                <w:lang w:val="en-US" w:eastAsia="zh-CN"/>
              </w:rPr>
              <w:t>一</w:t>
            </w:r>
            <w:r>
              <w:rPr>
                <w:rFonts w:hint="eastAsia" w:ascii="Times New Roman" w:hAnsi="Times New Roman" w:eastAsia="仿宋_GB2312" w:cs="Times New Roman"/>
                <w:b w:val="0"/>
                <w:bCs w:val="0"/>
                <w:sz w:val="28"/>
                <w:szCs w:val="28"/>
              </w:rPr>
              <w:t>）10</w:t>
            </w:r>
            <w:r>
              <w:rPr>
                <w:rFonts w:hint="eastAsia" w:eastAsia="仿宋_GB2312" w:cs="Times New Roman"/>
                <w:b w:val="0"/>
                <w:bCs w:val="0"/>
                <w:sz w:val="28"/>
                <w:szCs w:val="28"/>
                <w:lang w:val="en-US" w:eastAsia="zh-CN"/>
              </w:rPr>
              <w:t>:</w:t>
            </w:r>
            <w:bookmarkStart w:id="0" w:name="_GoBack"/>
            <w:bookmarkEnd w:id="0"/>
            <w:r>
              <w:rPr>
                <w:rFonts w:hint="eastAsia" w:ascii="Times New Roman" w:hAnsi="Times New Roman" w:eastAsia="仿宋_GB2312" w:cs="Times New Roman"/>
                <w:b w:val="0"/>
                <w:bCs w:val="0"/>
                <w:sz w:val="28"/>
                <w:szCs w:val="28"/>
              </w:rPr>
              <w:t>00起</w:t>
            </w:r>
          </w:p>
        </w:tc>
      </w:tr>
    </w:tbl>
    <w:p w14:paraId="1357FF53">
      <w:pPr>
        <w:numPr>
          <w:ilvl w:val="0"/>
          <w:numId w:val="0"/>
        </w:numPr>
        <w:ind w:left="425" w:leftChars="0" w:hanging="425" w:firstLineChars="0"/>
        <w:jc w:val="center"/>
        <w:rPr>
          <w:rFonts w:hint="eastAsia" w:ascii="Times New Roman" w:hAnsi="Times New Roman" w:eastAsia="仿宋_GB2312" w:cs="Times New Roman"/>
          <w:b/>
          <w:bCs/>
          <w:color w:val="FF0000"/>
          <w:sz w:val="28"/>
          <w:szCs w:val="28"/>
          <w:lang w:val="en-US" w:eastAsia="zh-CN"/>
        </w:rPr>
      </w:pPr>
      <w:r>
        <w:rPr>
          <w:rFonts w:hint="eastAsia" w:ascii="Times New Roman" w:hAnsi="Times New Roman" w:eastAsia="仿宋_GB2312" w:cs="Times New Roman"/>
          <w:b/>
          <w:bCs/>
          <w:color w:val="FF0000"/>
          <w:sz w:val="28"/>
          <w:szCs w:val="28"/>
          <w:lang w:val="en-US" w:eastAsia="zh-CN"/>
        </w:rPr>
        <w:t>温馨提醒：请在规定的时间内登录系统参加选课。</w:t>
      </w:r>
    </w:p>
    <w:p w14:paraId="4D2E3FF3">
      <w:pPr>
        <w:numPr>
          <w:ilvl w:val="0"/>
          <w:numId w:val="0"/>
        </w:numPr>
        <w:ind w:left="425" w:leftChars="0" w:hanging="425" w:firstLineChars="0"/>
        <w:jc w:val="center"/>
        <w:rPr>
          <w:rFonts w:hint="eastAsia" w:ascii="Times New Roman" w:hAnsi="Times New Roman" w:eastAsia="仿宋_GB2312" w:cs="Times New Roman"/>
          <w:b/>
          <w:bCs/>
          <w:color w:val="FF0000"/>
          <w:sz w:val="28"/>
          <w:szCs w:val="28"/>
          <w:lang w:val="en-US" w:eastAsia="zh-CN"/>
        </w:rPr>
      </w:pPr>
    </w:p>
    <w:p w14:paraId="46FBE712">
      <w:pPr>
        <w:pStyle w:val="3"/>
        <w:bidi w:val="0"/>
        <w:ind w:firstLine="0"/>
        <w:rPr>
          <w:rFonts w:hint="eastAsia" w:ascii="Arial" w:hAnsi="Arial"/>
          <w:b/>
          <w:lang w:val="en-US" w:eastAsia="zh-CN"/>
        </w:rPr>
      </w:pPr>
      <w:r>
        <w:rPr>
          <w:rFonts w:hint="eastAsia" w:ascii="Arial" w:hAnsi="Arial"/>
          <w:b/>
          <w:lang w:val="en-US" w:eastAsia="zh-CN"/>
        </w:rPr>
        <w:t>第二步：查询已预置课程</w:t>
      </w:r>
    </w:p>
    <w:p w14:paraId="632476E8">
      <w:pPr>
        <w:numPr>
          <w:ilvl w:val="0"/>
          <w:numId w:val="10"/>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选课管理→选课结果</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查看已预置的课程信息</w:t>
      </w:r>
    </w:p>
    <w:p w14:paraId="336C08D6">
      <w:pPr>
        <w:numPr>
          <w:ilvl w:val="0"/>
          <w:numId w:val="0"/>
        </w:numPr>
        <w:ind w:left="425" w:leftChars="0" w:hanging="425" w:firstLineChars="0"/>
        <w:jc w:val="center"/>
        <w:rPr>
          <w:rFonts w:hint="eastAsia" w:ascii="Times New Roman" w:hAnsi="Times New Roman" w:eastAsia="仿宋_GB2312" w:cs="Times New Roman"/>
          <w:b/>
          <w:bCs/>
          <w:color w:val="FF0000"/>
          <w:sz w:val="28"/>
          <w:szCs w:val="28"/>
          <w:lang w:val="en-US" w:eastAsia="zh-CN"/>
        </w:rPr>
      </w:pPr>
      <w:r>
        <w:rPr>
          <w:rFonts w:hint="eastAsia" w:ascii="Times New Roman" w:hAnsi="Times New Roman" w:eastAsia="仿宋_GB2312" w:cs="Times New Roman"/>
          <w:b/>
          <w:bCs/>
          <w:color w:val="FF0000"/>
          <w:sz w:val="28"/>
          <w:szCs w:val="28"/>
          <w:lang w:val="en-US" w:eastAsia="zh-CN"/>
        </w:rPr>
        <w:t>温馨提醒：预置课程均为必修类课程，禁止删除。</w:t>
      </w:r>
    </w:p>
    <w:p w14:paraId="4091DC4C">
      <w:pPr>
        <w:jc w:val="center"/>
        <w:rPr>
          <w:rFonts w:hint="eastAsia" w:ascii="Times New Roman" w:hAnsi="Times New Roman" w:eastAsia="仿宋_GB2312" w:cs="Times New Roman"/>
          <w:b w:val="0"/>
          <w:bCs w:val="0"/>
          <w:sz w:val="28"/>
          <w:szCs w:val="28"/>
        </w:rPr>
      </w:pPr>
      <w:r>
        <w:drawing>
          <wp:inline distT="0" distB="0" distL="114300" distR="114300">
            <wp:extent cx="6299835" cy="2382520"/>
            <wp:effectExtent l="0" t="0" r="5715" b="1778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16"/>
                    <a:stretch>
                      <a:fillRect/>
                    </a:stretch>
                  </pic:blipFill>
                  <pic:spPr>
                    <a:xfrm>
                      <a:off x="0" y="0"/>
                      <a:ext cx="6299835" cy="2382520"/>
                    </a:xfrm>
                    <a:prstGeom prst="rect">
                      <a:avLst/>
                    </a:prstGeom>
                    <a:noFill/>
                    <a:ln>
                      <a:noFill/>
                    </a:ln>
                  </pic:spPr>
                </pic:pic>
              </a:graphicData>
            </a:graphic>
          </wp:inline>
        </w:drawing>
      </w:r>
    </w:p>
    <w:p w14:paraId="1A263F9E">
      <w:pPr>
        <w:pStyle w:val="3"/>
        <w:bidi w:val="0"/>
        <w:ind w:firstLine="0"/>
        <w:rPr>
          <w:rFonts w:hint="eastAsia" w:ascii="Arial" w:hAnsi="Arial"/>
          <w:b/>
          <w:lang w:val="en-US" w:eastAsia="zh-CN"/>
        </w:rPr>
      </w:pPr>
    </w:p>
    <w:p w14:paraId="6A3D4615">
      <w:pPr>
        <w:pStyle w:val="3"/>
        <w:bidi w:val="0"/>
        <w:ind w:firstLine="0"/>
        <w:rPr>
          <w:rFonts w:hint="eastAsia" w:ascii="Arial" w:hAnsi="Arial"/>
          <w:b/>
          <w:lang w:val="en-US" w:eastAsia="zh-CN"/>
        </w:rPr>
      </w:pPr>
      <w:r>
        <w:rPr>
          <w:rFonts w:hint="eastAsia" w:ascii="Arial" w:hAnsi="Arial"/>
          <w:b/>
          <w:lang w:val="en-US" w:eastAsia="zh-CN"/>
        </w:rPr>
        <w:t>第三步：方案课程选课</w:t>
      </w:r>
    </w:p>
    <w:p w14:paraId="2261368E">
      <w:pPr>
        <w:numPr>
          <w:ilvl w:val="0"/>
          <w:numId w:val="10"/>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选课管理→选课→方案选课</w:t>
      </w:r>
    </w:p>
    <w:p w14:paraId="6A423E09">
      <w:pPr>
        <w:numPr>
          <w:ilvl w:val="0"/>
          <w:numId w:val="11"/>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bCs/>
          <w:sz w:val="28"/>
          <w:szCs w:val="28"/>
        </w:rPr>
        <w:t>按照</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课程信息</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选课</w:t>
      </w:r>
      <w:r>
        <w:rPr>
          <w:rFonts w:hint="eastAsia" w:ascii="Times New Roman" w:hAnsi="Times New Roman" w:eastAsia="仿宋_GB2312" w:cs="Times New Roman"/>
          <w:b w:val="0"/>
          <w:bCs w:val="0"/>
          <w:sz w:val="28"/>
          <w:szCs w:val="28"/>
        </w:rPr>
        <w:t>：输入“课程号”或“课程名”→点击“查询”，查询课程开设信息→选择“课程”→点击“提交”</w:t>
      </w:r>
    </w:p>
    <w:p w14:paraId="272FA2F6">
      <w:pPr>
        <w:numPr>
          <w:ilvl w:val="0"/>
          <w:numId w:val="11"/>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bCs/>
          <w:sz w:val="28"/>
          <w:szCs w:val="28"/>
        </w:rPr>
        <w:t>按照</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方案课程</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选课</w:t>
      </w:r>
      <w:r>
        <w:rPr>
          <w:rFonts w:hint="eastAsia" w:ascii="Times New Roman" w:hAnsi="Times New Roman" w:eastAsia="仿宋_GB2312" w:cs="Times New Roman"/>
          <w:b w:val="0"/>
          <w:bCs w:val="0"/>
          <w:sz w:val="28"/>
          <w:szCs w:val="28"/>
        </w:rPr>
        <w:t>：直接点击“</w:t>
      </w:r>
      <w:r>
        <w:rPr>
          <w:rFonts w:hint="eastAsia" w:ascii="Times New Roman" w:hAnsi="Times New Roman" w:eastAsia="仿宋_GB2312" w:cs="Times New Roman"/>
          <w:b w:val="0"/>
          <w:bCs w:val="0"/>
          <w:sz w:val="28"/>
          <w:szCs w:val="28"/>
          <w:lang w:val="en-US" w:eastAsia="zh-CN"/>
        </w:rPr>
        <w:t>方案课程</w:t>
      </w:r>
      <w:r>
        <w:rPr>
          <w:rFonts w:hint="eastAsia" w:ascii="Times New Roman" w:hAnsi="Times New Roman" w:eastAsia="仿宋_GB2312" w:cs="Times New Roman"/>
          <w:b w:val="0"/>
          <w:bCs w:val="0"/>
          <w:sz w:val="28"/>
          <w:szCs w:val="28"/>
        </w:rPr>
        <w:t>”，查询方案下本学期开设的所有课程→选择“课程”→点击“提交”</w:t>
      </w:r>
    </w:p>
    <w:p w14:paraId="10719FF9">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2644140"/>
            <wp:effectExtent l="0" t="0" r="5715" b="381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7"/>
                    <a:stretch>
                      <a:fillRect/>
                    </a:stretch>
                  </pic:blipFill>
                  <pic:spPr>
                    <a:xfrm>
                      <a:off x="0" y="0"/>
                      <a:ext cx="6299835" cy="2644140"/>
                    </a:xfrm>
                    <a:prstGeom prst="rect">
                      <a:avLst/>
                    </a:prstGeom>
                    <a:noFill/>
                    <a:ln>
                      <a:noFill/>
                    </a:ln>
                  </pic:spPr>
                </pic:pic>
              </a:graphicData>
            </a:graphic>
          </wp:inline>
        </w:drawing>
      </w:r>
    </w:p>
    <w:p w14:paraId="0A095CBD">
      <w:pPr>
        <w:numPr>
          <w:ilvl w:val="0"/>
          <w:numId w:val="11"/>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bCs/>
          <w:sz w:val="28"/>
          <w:szCs w:val="28"/>
        </w:rPr>
        <w:t>按照</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空闲时间</w:t>
      </w:r>
      <w:r>
        <w:rPr>
          <w:rFonts w:hint="eastAsia" w:ascii="Times New Roman" w:hAnsi="Times New Roman" w:eastAsia="仿宋_GB2312" w:cs="Times New Roman"/>
          <w:b/>
          <w:bCs/>
          <w:sz w:val="28"/>
          <w:szCs w:val="28"/>
          <w:lang w:eastAsia="zh-CN"/>
        </w:rPr>
        <w:t>”</w:t>
      </w:r>
      <w:r>
        <w:rPr>
          <w:rFonts w:hint="eastAsia" w:ascii="Times New Roman" w:hAnsi="Times New Roman" w:eastAsia="仿宋_GB2312" w:cs="Times New Roman"/>
          <w:b/>
          <w:bCs/>
          <w:sz w:val="28"/>
          <w:szCs w:val="28"/>
        </w:rPr>
        <w:t>选课：</w:t>
      </w:r>
      <w:r>
        <w:rPr>
          <w:rFonts w:hint="eastAsia" w:ascii="Times New Roman" w:hAnsi="Times New Roman" w:eastAsia="仿宋_GB2312" w:cs="Times New Roman"/>
          <w:b w:val="0"/>
          <w:bCs w:val="0"/>
          <w:sz w:val="28"/>
          <w:szCs w:val="28"/>
          <w:lang w:val="en-US" w:eastAsia="zh-CN"/>
        </w:rPr>
        <w:t>打开</w:t>
      </w:r>
      <w:r>
        <w:rPr>
          <w:rFonts w:hint="eastAsia" w:ascii="Times New Roman" w:hAnsi="Times New Roman" w:eastAsia="仿宋_GB2312" w:cs="Times New Roman"/>
          <w:b w:val="0"/>
          <w:bCs w:val="0"/>
          <w:sz w:val="28"/>
          <w:szCs w:val="28"/>
        </w:rPr>
        <w:t>“</w:t>
      </w:r>
      <w:r>
        <w:rPr>
          <w:rFonts w:hint="eastAsia" w:ascii="Times New Roman" w:hAnsi="Times New Roman" w:eastAsia="仿宋_GB2312" w:cs="Times New Roman"/>
          <w:b/>
          <w:bCs/>
          <w:color w:val="FF0000"/>
          <w:sz w:val="28"/>
          <w:szCs w:val="28"/>
        </w:rPr>
        <w:t>时间筛选器</w:t>
      </w:r>
      <w:r>
        <w:rPr>
          <w:rFonts w:hint="eastAsia" w:ascii="Times New Roman" w:hAnsi="Times New Roman" w:eastAsia="仿宋_GB2312" w:cs="Times New Roman"/>
          <w:b w:val="0"/>
          <w:bCs w:val="0"/>
          <w:sz w:val="28"/>
          <w:szCs w:val="28"/>
        </w:rPr>
        <w:t>”</w:t>
      </w:r>
    </w:p>
    <w:p w14:paraId="635E6C45">
      <w:pPr>
        <w:jc w:val="both"/>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969645"/>
            <wp:effectExtent l="0" t="0" r="5715" b="190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8"/>
                    <a:srcRect l="10377"/>
                    <a:stretch>
                      <a:fillRect/>
                    </a:stretch>
                  </pic:blipFill>
                  <pic:spPr>
                    <a:xfrm>
                      <a:off x="0" y="0"/>
                      <a:ext cx="6299835" cy="969645"/>
                    </a:xfrm>
                    <a:prstGeom prst="rect">
                      <a:avLst/>
                    </a:prstGeom>
                    <a:noFill/>
                    <a:ln>
                      <a:noFill/>
                    </a:ln>
                  </pic:spPr>
                </pic:pic>
              </a:graphicData>
            </a:graphic>
          </wp:inline>
        </w:drawing>
      </w:r>
    </w:p>
    <w:p w14:paraId="156567C1">
      <w:pPr>
        <w:numPr>
          <w:ilvl w:val="0"/>
          <w:numId w:val="12"/>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highlight w:val="cyan"/>
        </w:rPr>
        <w:t>“蓝色”</w:t>
      </w:r>
      <w:r>
        <w:rPr>
          <w:rFonts w:hint="eastAsia" w:ascii="Times New Roman" w:hAnsi="Times New Roman" w:eastAsia="仿宋_GB2312" w:cs="Times New Roman"/>
          <w:b w:val="0"/>
          <w:bCs w:val="0"/>
          <w:sz w:val="28"/>
          <w:szCs w:val="28"/>
        </w:rPr>
        <w:t>代表该时间段</w:t>
      </w:r>
      <w:r>
        <w:rPr>
          <w:rFonts w:hint="eastAsia" w:ascii="Times New Roman" w:hAnsi="Times New Roman" w:eastAsia="仿宋_GB2312" w:cs="Times New Roman"/>
          <w:b w:val="0"/>
          <w:bCs w:val="0"/>
          <w:sz w:val="28"/>
          <w:szCs w:val="28"/>
          <w:lang w:val="en-US" w:eastAsia="zh-CN"/>
        </w:rPr>
        <w:t>已</w:t>
      </w:r>
      <w:r>
        <w:rPr>
          <w:rFonts w:hint="eastAsia" w:ascii="Times New Roman" w:hAnsi="Times New Roman" w:eastAsia="仿宋_GB2312" w:cs="Times New Roman"/>
          <w:b w:val="0"/>
          <w:bCs w:val="0"/>
          <w:sz w:val="28"/>
          <w:szCs w:val="28"/>
        </w:rPr>
        <w:t>安排课程</w:t>
      </w:r>
    </w:p>
    <w:p w14:paraId="2A63F13D">
      <w:pPr>
        <w:numPr>
          <w:ilvl w:val="0"/>
          <w:numId w:val="12"/>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highlight w:val="lightGray"/>
        </w:rPr>
        <w:t>“灰色”</w:t>
      </w:r>
      <w:r>
        <w:rPr>
          <w:rFonts w:hint="eastAsia" w:ascii="Times New Roman" w:hAnsi="Times New Roman" w:eastAsia="仿宋_GB2312" w:cs="Times New Roman"/>
          <w:b w:val="0"/>
          <w:bCs w:val="0"/>
          <w:sz w:val="28"/>
          <w:szCs w:val="28"/>
        </w:rPr>
        <w:t>代表该时间段</w:t>
      </w:r>
      <w:r>
        <w:rPr>
          <w:rFonts w:hint="eastAsia" w:ascii="Times New Roman" w:hAnsi="Times New Roman" w:eastAsia="仿宋_GB2312" w:cs="Times New Roman"/>
          <w:b w:val="0"/>
          <w:bCs w:val="0"/>
          <w:sz w:val="28"/>
          <w:szCs w:val="28"/>
          <w:lang w:val="en-US" w:eastAsia="zh-CN"/>
        </w:rPr>
        <w:t>未安排</w:t>
      </w:r>
      <w:r>
        <w:rPr>
          <w:rFonts w:hint="eastAsia" w:ascii="Times New Roman" w:hAnsi="Times New Roman" w:eastAsia="仿宋_GB2312" w:cs="Times New Roman"/>
          <w:b w:val="0"/>
          <w:bCs w:val="0"/>
          <w:sz w:val="28"/>
          <w:szCs w:val="28"/>
        </w:rPr>
        <w:t>课程，可选课</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选择“课程”，点击“提交”</w:t>
      </w:r>
    </w:p>
    <w:p w14:paraId="74017F5A">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2338070"/>
            <wp:effectExtent l="0" t="0" r="5715" b="508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9"/>
                    <a:stretch>
                      <a:fillRect/>
                    </a:stretch>
                  </pic:blipFill>
                  <pic:spPr>
                    <a:xfrm>
                      <a:off x="0" y="0"/>
                      <a:ext cx="6299835" cy="2338070"/>
                    </a:xfrm>
                    <a:prstGeom prst="rect">
                      <a:avLst/>
                    </a:prstGeom>
                    <a:noFill/>
                    <a:ln>
                      <a:noFill/>
                    </a:ln>
                  </pic:spPr>
                </pic:pic>
              </a:graphicData>
            </a:graphic>
          </wp:inline>
        </w:drawing>
      </w:r>
    </w:p>
    <w:p w14:paraId="52EEDC24">
      <w:pPr>
        <w:numPr>
          <w:ilvl w:val="0"/>
          <w:numId w:val="10"/>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bCs/>
          <w:sz w:val="28"/>
          <w:szCs w:val="28"/>
        </w:rPr>
        <w:t>选课结果：</w:t>
      </w:r>
      <w:r>
        <w:rPr>
          <w:rFonts w:hint="eastAsia" w:ascii="Times New Roman" w:hAnsi="Times New Roman" w:eastAsia="仿宋_GB2312" w:cs="Times New Roman"/>
          <w:b w:val="0"/>
          <w:bCs w:val="0"/>
          <w:sz w:val="28"/>
          <w:szCs w:val="28"/>
        </w:rPr>
        <w:t>“提交”之后，系统自动跳转</w:t>
      </w:r>
      <w:r>
        <w:rPr>
          <w:rFonts w:hint="eastAsia" w:ascii="Times New Roman" w:hAnsi="Times New Roman" w:eastAsia="仿宋_GB2312" w:cs="Times New Roman"/>
          <w:b w:val="0"/>
          <w:bCs w:val="0"/>
          <w:sz w:val="28"/>
          <w:szCs w:val="28"/>
          <w:lang w:val="en-US" w:eastAsia="zh-CN"/>
        </w:rPr>
        <w:t>至</w:t>
      </w:r>
      <w:r>
        <w:rPr>
          <w:rFonts w:hint="eastAsia" w:ascii="Times New Roman" w:hAnsi="Times New Roman" w:eastAsia="仿宋_GB2312" w:cs="Times New Roman"/>
          <w:b w:val="0"/>
          <w:bCs w:val="0"/>
          <w:sz w:val="28"/>
          <w:szCs w:val="28"/>
        </w:rPr>
        <w:t>选课结果</w:t>
      </w:r>
    </w:p>
    <w:p w14:paraId="03EAE21F">
      <w:pPr>
        <w:numPr>
          <w:ilvl w:val="0"/>
          <w:numId w:val="13"/>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选课成功</w:t>
      </w:r>
    </w:p>
    <w:p w14:paraId="3CED85D5">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822960"/>
            <wp:effectExtent l="0" t="0" r="5715" b="1524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0"/>
                    <a:stretch>
                      <a:fillRect/>
                    </a:stretch>
                  </pic:blipFill>
                  <pic:spPr>
                    <a:xfrm>
                      <a:off x="0" y="0"/>
                      <a:ext cx="6299835" cy="822960"/>
                    </a:xfrm>
                    <a:prstGeom prst="rect">
                      <a:avLst/>
                    </a:prstGeom>
                    <a:noFill/>
                    <a:ln>
                      <a:noFill/>
                    </a:ln>
                  </pic:spPr>
                </pic:pic>
              </a:graphicData>
            </a:graphic>
          </wp:inline>
        </w:drawing>
      </w:r>
    </w:p>
    <w:p w14:paraId="4BD028F2">
      <w:pPr>
        <w:numPr>
          <w:ilvl w:val="0"/>
          <w:numId w:val="13"/>
        </w:numP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选课失败</w:t>
      </w:r>
    </w:p>
    <w:p w14:paraId="19AFB20D">
      <w:pPr>
        <w:numPr>
          <w:ilvl w:val="0"/>
          <w:numId w:val="0"/>
        </w:numPr>
        <w:ind w:leftChars="0"/>
        <w:rPr>
          <w:rFonts w:hint="eastAsia" w:ascii="Times New Roman" w:hAnsi="Times New Roman" w:eastAsia="仿宋_GB2312" w:cs="Times New Roman"/>
          <w:b/>
          <w:bCs/>
          <w:sz w:val="28"/>
          <w:szCs w:val="28"/>
        </w:rPr>
      </w:pPr>
      <w:r>
        <w:rPr>
          <w:rFonts w:hint="eastAsia" w:eastAsia="仿宋_GB2312" w:cs="Times New Roman"/>
          <w:b/>
          <w:bCs/>
          <w:sz w:val="28"/>
          <w:szCs w:val="28"/>
          <w:lang w:val="en-US" w:eastAsia="zh-CN"/>
        </w:rPr>
        <w:t>原因一：</w:t>
      </w:r>
      <w:r>
        <w:rPr>
          <w:rFonts w:hint="eastAsia" w:ascii="Times New Roman" w:hAnsi="Times New Roman" w:eastAsia="仿宋_GB2312" w:cs="Times New Roman"/>
          <w:b/>
          <w:bCs/>
          <w:sz w:val="28"/>
          <w:szCs w:val="28"/>
        </w:rPr>
        <w:t>上课时间冲突</w:t>
      </w:r>
    </w:p>
    <w:p w14:paraId="479EAEF4">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728345"/>
            <wp:effectExtent l="0" t="0" r="5715" b="1460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21"/>
                    <a:stretch>
                      <a:fillRect/>
                    </a:stretch>
                  </pic:blipFill>
                  <pic:spPr>
                    <a:xfrm>
                      <a:off x="0" y="0"/>
                      <a:ext cx="6299835" cy="728345"/>
                    </a:xfrm>
                    <a:prstGeom prst="rect">
                      <a:avLst/>
                    </a:prstGeom>
                    <a:noFill/>
                    <a:ln>
                      <a:noFill/>
                    </a:ln>
                  </pic:spPr>
                </pic:pic>
              </a:graphicData>
            </a:graphic>
          </wp:inline>
        </w:drawing>
      </w:r>
    </w:p>
    <w:p w14:paraId="201E6C25">
      <w:pPr>
        <w:numPr>
          <w:ilvl w:val="0"/>
          <w:numId w:val="0"/>
        </w:numPr>
        <w:ind w:leftChars="0"/>
        <w:rPr>
          <w:rFonts w:hint="eastAsia" w:ascii="Times New Roman" w:hAnsi="Times New Roman" w:eastAsia="仿宋_GB2312" w:cs="Times New Roman"/>
          <w:b/>
          <w:bCs/>
          <w:sz w:val="28"/>
          <w:szCs w:val="28"/>
        </w:rPr>
      </w:pPr>
      <w:r>
        <w:rPr>
          <w:rFonts w:hint="eastAsia" w:eastAsia="仿宋_GB2312" w:cs="Times New Roman"/>
          <w:b/>
          <w:bCs/>
          <w:sz w:val="28"/>
          <w:szCs w:val="28"/>
          <w:lang w:val="en-US" w:eastAsia="zh-CN"/>
        </w:rPr>
        <w:t>原因二：</w:t>
      </w:r>
      <w:r>
        <w:rPr>
          <w:rFonts w:hint="eastAsia" w:ascii="Times New Roman" w:hAnsi="Times New Roman" w:eastAsia="仿宋_GB2312" w:cs="Times New Roman"/>
          <w:b/>
          <w:bCs/>
          <w:sz w:val="28"/>
          <w:szCs w:val="28"/>
        </w:rPr>
        <w:t>跨校区选课</w:t>
      </w:r>
    </w:p>
    <w:p w14:paraId="25CC0710">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708660"/>
            <wp:effectExtent l="0" t="0" r="5715" b="1524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2"/>
                    <a:stretch>
                      <a:fillRect/>
                    </a:stretch>
                  </pic:blipFill>
                  <pic:spPr>
                    <a:xfrm>
                      <a:off x="0" y="0"/>
                      <a:ext cx="6299835" cy="708660"/>
                    </a:xfrm>
                    <a:prstGeom prst="rect">
                      <a:avLst/>
                    </a:prstGeom>
                    <a:noFill/>
                    <a:ln>
                      <a:noFill/>
                    </a:ln>
                  </pic:spPr>
                </pic:pic>
              </a:graphicData>
            </a:graphic>
          </wp:inline>
        </w:drawing>
      </w:r>
    </w:p>
    <w:p w14:paraId="7FA89871">
      <w:pPr>
        <w:numPr>
          <w:ilvl w:val="0"/>
          <w:numId w:val="0"/>
        </w:numPr>
        <w:ind w:leftChars="0"/>
        <w:rPr>
          <w:rFonts w:hint="eastAsia" w:ascii="Times New Roman" w:hAnsi="Times New Roman" w:eastAsia="仿宋_GB2312" w:cs="Times New Roman"/>
          <w:b/>
          <w:bCs/>
          <w:sz w:val="28"/>
          <w:szCs w:val="28"/>
        </w:rPr>
      </w:pPr>
      <w:r>
        <w:rPr>
          <w:rFonts w:hint="eastAsia" w:eastAsia="仿宋_GB2312" w:cs="Times New Roman"/>
          <w:b/>
          <w:bCs/>
          <w:sz w:val="28"/>
          <w:szCs w:val="28"/>
          <w:lang w:val="en-US" w:eastAsia="zh-CN"/>
        </w:rPr>
        <w:t>原因三：</w:t>
      </w:r>
      <w:r>
        <w:rPr>
          <w:rFonts w:hint="eastAsia" w:ascii="Times New Roman" w:hAnsi="Times New Roman" w:eastAsia="仿宋_GB2312" w:cs="Times New Roman"/>
          <w:b/>
          <w:bCs/>
          <w:sz w:val="28"/>
          <w:szCs w:val="28"/>
        </w:rPr>
        <w:t>无课容量</w:t>
      </w:r>
    </w:p>
    <w:p w14:paraId="0A41F5BA">
      <w:pPr>
        <w:numPr>
          <w:ilvl w:val="0"/>
          <w:numId w:val="14"/>
        </w:numPr>
        <w:ind w:left="420" w:leftChars="0" w:hanging="420"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lang w:val="en-US" w:eastAsia="zh-CN"/>
        </w:rPr>
        <w:t>选课模式为“直选式”的课程以课容量为限，先到先得，选满为止</w:t>
      </w:r>
    </w:p>
    <w:p w14:paraId="1C562000">
      <w:pPr>
        <w:numPr>
          <w:ilvl w:val="0"/>
          <w:numId w:val="14"/>
        </w:numPr>
        <w:ind w:left="420" w:leftChars="0" w:hanging="420"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lang w:val="en-US" w:eastAsia="zh-CN"/>
        </w:rPr>
        <w:t>选课模式为“志愿式”的课程预选阶段无课容量限制</w:t>
      </w:r>
    </w:p>
    <w:p w14:paraId="612B59A6">
      <w:pPr>
        <w:numPr>
          <w:ilvl w:val="0"/>
          <w:numId w:val="10"/>
        </w:numPr>
        <w:rPr>
          <w:rFonts w:hint="eastAsia" w:ascii="Times New Roman" w:hAnsi="Times New Roman" w:eastAsia="仿宋_GB2312" w:cs="Times New Roman"/>
          <w:b w:val="0"/>
          <w:bCs w:val="0"/>
          <w:sz w:val="28"/>
          <w:szCs w:val="28"/>
        </w:rPr>
      </w:pPr>
      <w:r>
        <w:rPr>
          <w:rFonts w:hint="eastAsia" w:eastAsia="仿宋_GB2312" w:cs="Times New Roman"/>
          <w:b/>
          <w:bCs/>
          <w:sz w:val="28"/>
          <w:szCs w:val="28"/>
          <w:lang w:val="en-US" w:eastAsia="zh-CN"/>
        </w:rPr>
        <w:t>退选课程：</w:t>
      </w:r>
      <w:r>
        <w:rPr>
          <w:rFonts w:hint="eastAsia" w:ascii="Times New Roman" w:hAnsi="Times New Roman" w:eastAsia="仿宋_GB2312" w:cs="Times New Roman"/>
          <w:b w:val="0"/>
          <w:bCs w:val="0"/>
          <w:sz w:val="28"/>
          <w:szCs w:val="28"/>
          <w:lang w:val="en-US" w:eastAsia="zh-CN"/>
        </w:rPr>
        <w:t>选课管理→退课→点击课程前“垃圾桶”删除需退选的课程</w:t>
      </w:r>
    </w:p>
    <w:p w14:paraId="09C3BCCE">
      <w:pPr>
        <w:numPr>
          <w:ilvl w:val="0"/>
          <w:numId w:val="0"/>
        </w:numPr>
        <w:ind w:leftChars="0"/>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2336165"/>
            <wp:effectExtent l="0" t="0" r="5715" b="698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3"/>
                    <a:srcRect b="17492"/>
                    <a:stretch>
                      <a:fillRect/>
                    </a:stretch>
                  </pic:blipFill>
                  <pic:spPr>
                    <a:xfrm>
                      <a:off x="0" y="0"/>
                      <a:ext cx="6299835" cy="2336165"/>
                    </a:xfrm>
                    <a:prstGeom prst="rect">
                      <a:avLst/>
                    </a:prstGeom>
                    <a:noFill/>
                    <a:ln>
                      <a:noFill/>
                    </a:ln>
                  </pic:spPr>
                </pic:pic>
              </a:graphicData>
            </a:graphic>
          </wp:inline>
        </w:drawing>
      </w:r>
    </w:p>
    <w:p w14:paraId="4FFBB36A">
      <w:pPr>
        <w:pStyle w:val="3"/>
        <w:bidi w:val="0"/>
        <w:ind w:firstLine="0"/>
        <w:rPr>
          <w:rFonts w:hint="eastAsia" w:ascii="Arial" w:hAnsi="Arial"/>
          <w:b/>
          <w:lang w:val="en-US" w:eastAsia="zh-CN"/>
        </w:rPr>
      </w:pPr>
    </w:p>
    <w:p w14:paraId="73466887">
      <w:pPr>
        <w:pStyle w:val="3"/>
        <w:bidi w:val="0"/>
        <w:ind w:firstLine="0"/>
        <w:rPr>
          <w:rFonts w:hint="eastAsia" w:ascii="Arial" w:hAnsi="Arial"/>
          <w:b/>
          <w:lang w:val="en-US" w:eastAsia="zh-CN"/>
        </w:rPr>
      </w:pPr>
      <w:r>
        <w:rPr>
          <w:rFonts w:hint="eastAsia" w:ascii="Arial" w:hAnsi="Arial"/>
          <w:b/>
          <w:lang w:val="en-US" w:eastAsia="zh-CN"/>
        </w:rPr>
        <w:t>第四步：通识选修类课程选课</w:t>
      </w:r>
    </w:p>
    <w:p w14:paraId="5960FA56">
      <w:pPr>
        <w:numPr>
          <w:ilvl w:val="0"/>
          <w:numId w:val="15"/>
        </w:numPr>
        <w:ind w:left="420" w:leftChars="0" w:hanging="420"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lang w:val="en-US" w:eastAsia="zh-CN"/>
        </w:rPr>
        <w:t>选择“</w:t>
      </w:r>
      <w:r>
        <w:rPr>
          <w:rFonts w:hint="eastAsia" w:ascii="Times New Roman" w:hAnsi="Times New Roman" w:eastAsia="仿宋_GB2312" w:cs="Times New Roman"/>
          <w:b/>
          <w:bCs/>
          <w:sz w:val="28"/>
          <w:szCs w:val="28"/>
          <w:lang w:val="en-US" w:eastAsia="zh-CN"/>
        </w:rPr>
        <w:t>校任选课</w:t>
      </w:r>
      <w:r>
        <w:rPr>
          <w:rFonts w:hint="eastAsia" w:ascii="Times New Roman" w:hAnsi="Times New Roman" w:eastAsia="仿宋_GB2312" w:cs="Times New Roman"/>
          <w:b w:val="0"/>
          <w:bCs w:val="0"/>
          <w:sz w:val="28"/>
          <w:szCs w:val="28"/>
          <w:lang w:val="en-US" w:eastAsia="zh-CN"/>
        </w:rPr>
        <w:t>”→点击“查询”→选择“课程”→点击“提交”</w:t>
      </w:r>
    </w:p>
    <w:p w14:paraId="42463040">
      <w:pPr>
        <w:jc w:val="center"/>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drawing>
          <wp:inline distT="0" distB="0" distL="114300" distR="114300">
            <wp:extent cx="6299835" cy="2747010"/>
            <wp:effectExtent l="0" t="0" r="5715" b="15240"/>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24"/>
                    <a:stretch>
                      <a:fillRect/>
                    </a:stretch>
                  </pic:blipFill>
                  <pic:spPr>
                    <a:xfrm>
                      <a:off x="0" y="0"/>
                      <a:ext cx="6299835" cy="2747010"/>
                    </a:xfrm>
                    <a:prstGeom prst="rect">
                      <a:avLst/>
                    </a:prstGeom>
                    <a:noFill/>
                    <a:ln>
                      <a:noFill/>
                    </a:ln>
                  </pic:spPr>
                </pic:pic>
              </a:graphicData>
            </a:graphic>
          </wp:inline>
        </w:drawing>
      </w:r>
    </w:p>
    <w:p w14:paraId="0037FAC1">
      <w:pPr>
        <w:pStyle w:val="4"/>
        <w:numPr>
          <w:ilvl w:val="0"/>
          <w:numId w:val="0"/>
        </w:numPr>
        <w:bidi w:val="0"/>
        <w:ind w:leftChars="0"/>
        <w:rPr>
          <w:rFonts w:hint="default"/>
          <w:lang w:val="en-US" w:eastAsia="zh-CN"/>
        </w:rPr>
      </w:pPr>
      <w:r>
        <w:rPr>
          <w:rFonts w:hint="eastAsia"/>
          <w:b/>
          <w:lang w:val="en-US" w:eastAsia="zh-CN"/>
        </w:rPr>
        <w:t>第五步：</w:t>
      </w:r>
      <w:r>
        <w:rPr>
          <w:rFonts w:hint="default"/>
          <w:lang w:val="en-US" w:eastAsia="zh-CN"/>
        </w:rPr>
        <w:t>查询本学期课表</w:t>
      </w:r>
    </w:p>
    <w:p w14:paraId="209121C6">
      <w:pPr>
        <w:numPr>
          <w:ilvl w:val="0"/>
          <w:numId w:val="15"/>
        </w:numPr>
        <w:ind w:left="420" w:leftChars="0" w:hanging="420" w:firstLineChars="0"/>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选课管理→本学期课表→选择“导出”“打印”或“截屏”保存</w:t>
      </w:r>
    </w:p>
    <w:p w14:paraId="68028458">
      <w:pPr>
        <w:jc w:val="center"/>
        <w:rPr>
          <w:rFonts w:hint="default"/>
          <w:lang w:val="en-US" w:eastAsia="zh-CN"/>
        </w:rPr>
      </w:pPr>
      <w:r>
        <w:rPr>
          <w:rFonts w:hint="default"/>
          <w:lang w:val="en-US" w:eastAsia="zh-CN"/>
        </w:rPr>
        <w:drawing>
          <wp:inline distT="0" distB="0" distL="114300" distR="114300">
            <wp:extent cx="6299835" cy="2488565"/>
            <wp:effectExtent l="0" t="0" r="5715" b="698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25"/>
                    <a:stretch>
                      <a:fillRect/>
                    </a:stretch>
                  </pic:blipFill>
                  <pic:spPr>
                    <a:xfrm>
                      <a:off x="0" y="0"/>
                      <a:ext cx="6299835" cy="2488565"/>
                    </a:xfrm>
                    <a:prstGeom prst="rect">
                      <a:avLst/>
                    </a:prstGeom>
                    <a:noFill/>
                    <a:ln>
                      <a:noFill/>
                    </a:ln>
                  </pic:spPr>
                </pic:pic>
              </a:graphicData>
            </a:graphic>
          </wp:inline>
        </w:drawing>
      </w:r>
    </w:p>
    <w:p w14:paraId="42A6A8BC">
      <w:pPr>
        <w:numPr>
          <w:ilvl w:val="0"/>
          <w:numId w:val="0"/>
        </w:numPr>
        <w:ind w:left="425" w:leftChars="0" w:hanging="425" w:firstLineChars="0"/>
        <w:jc w:val="center"/>
        <w:rPr>
          <w:rFonts w:hint="default" w:ascii="Times New Roman" w:hAnsi="Times New Roman" w:eastAsia="仿宋_GB2312" w:cs="Times New Roman"/>
          <w:b/>
          <w:bCs/>
          <w:color w:val="FF0000"/>
          <w:sz w:val="28"/>
          <w:szCs w:val="28"/>
          <w:lang w:val="en-US" w:eastAsia="zh-CN"/>
        </w:rPr>
      </w:pPr>
      <w:r>
        <w:rPr>
          <w:rFonts w:hint="eastAsia" w:ascii="Times New Roman" w:hAnsi="Times New Roman" w:eastAsia="仿宋_GB2312" w:cs="Times New Roman"/>
          <w:b/>
          <w:bCs/>
          <w:color w:val="FF0000"/>
          <w:sz w:val="28"/>
          <w:szCs w:val="28"/>
          <w:lang w:val="en-US" w:eastAsia="zh-CN"/>
        </w:rPr>
        <w:t>温馨提醒：</w:t>
      </w:r>
      <w:r>
        <w:rPr>
          <w:rFonts w:hint="eastAsia" w:eastAsia="仿宋_GB2312" w:cs="Times New Roman"/>
          <w:b/>
          <w:bCs/>
          <w:color w:val="FF0000"/>
          <w:sz w:val="28"/>
          <w:szCs w:val="28"/>
          <w:lang w:val="en-US" w:eastAsia="zh-CN"/>
        </w:rPr>
        <w:t>请</w:t>
      </w:r>
      <w:r>
        <w:rPr>
          <w:rFonts w:hint="default" w:ascii="Times New Roman" w:hAnsi="Times New Roman" w:eastAsia="仿宋_GB2312" w:cs="Times New Roman"/>
          <w:b/>
          <w:bCs/>
          <w:color w:val="FF0000"/>
          <w:sz w:val="28"/>
          <w:szCs w:val="28"/>
          <w:lang w:val="en-US" w:eastAsia="zh-CN"/>
        </w:rPr>
        <w:t>按照课表显示时间、地点上课</w:t>
      </w:r>
      <w:r>
        <w:rPr>
          <w:rFonts w:hint="eastAsia" w:eastAsia="仿宋_GB2312" w:cs="Times New Roman"/>
          <w:b/>
          <w:bCs/>
          <w:color w:val="FF0000"/>
          <w:sz w:val="28"/>
          <w:szCs w:val="28"/>
          <w:lang w:val="en-US" w:eastAsia="zh-CN"/>
        </w:rPr>
        <w:t>。</w:t>
      </w:r>
    </w:p>
    <w:p w14:paraId="43E82ECA">
      <w:pPr>
        <w:rPr>
          <w:rFonts w:hint="default"/>
          <w:lang w:val="en-US" w:eastAsia="zh-CN"/>
        </w:rPr>
      </w:pPr>
    </w:p>
    <w:p w14:paraId="68752334">
      <w:pPr>
        <w:numPr>
          <w:ilvl w:val="0"/>
          <w:numId w:val="0"/>
        </w:numPr>
        <w:jc w:val="both"/>
        <w:rPr>
          <w:rFonts w:hint="default" w:ascii="Times New Roman" w:hAnsi="Times New Roman" w:eastAsia="仿宋_GB2312" w:cs="Times New Roman"/>
          <w:b/>
          <w:bCs/>
          <w:color w:val="FF0000"/>
          <w:sz w:val="28"/>
          <w:szCs w:val="28"/>
          <w:lang w:val="en-US" w:eastAsia="zh-CN"/>
        </w:rPr>
      </w:pPr>
      <w:r>
        <w:rPr>
          <w:rFonts w:hint="eastAsia" w:ascii="Times New Roman" w:hAnsi="Times New Roman" w:eastAsia="仿宋_GB2312" w:cs="Times New Roman"/>
          <w:b w:val="0"/>
          <w:bCs w:val="0"/>
          <w:sz w:val="28"/>
          <w:szCs w:val="28"/>
          <w:lang w:val="en-US" w:eastAsia="zh-CN"/>
        </w:rPr>
        <w:br w:type="page"/>
      </w:r>
    </w:p>
    <w:p w14:paraId="696E816C">
      <w:pPr>
        <w:pStyle w:val="2"/>
        <w:numPr>
          <w:ilvl w:val="0"/>
          <w:numId w:val="2"/>
        </w:numPr>
        <w:bidi w:val="0"/>
        <w:rPr>
          <w:rFonts w:hint="eastAsia"/>
          <w:lang w:val="en-US" w:eastAsia="zh-CN"/>
        </w:rPr>
      </w:pPr>
      <w:r>
        <w:rPr>
          <w:rFonts w:hint="eastAsia"/>
          <w:lang w:val="en-US" w:eastAsia="zh-CN"/>
        </w:rPr>
        <w:t>选课注意事项</w:t>
      </w:r>
    </w:p>
    <w:p w14:paraId="31A75EA1">
      <w:pPr>
        <w:pStyle w:val="4"/>
        <w:numPr>
          <w:ilvl w:val="0"/>
          <w:numId w:val="16"/>
        </w:numPr>
        <w:bidi w:val="0"/>
        <w:rPr>
          <w:rFonts w:hint="eastAsia"/>
        </w:rPr>
      </w:pPr>
      <w:r>
        <w:rPr>
          <w:rFonts w:hint="eastAsia"/>
        </w:rPr>
        <w:t>关于选课手册的使用</w:t>
      </w:r>
    </w:p>
    <w:p w14:paraId="08873CEE">
      <w:pPr>
        <w:numPr>
          <w:ilvl w:val="0"/>
          <w:numId w:val="1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应注意查看所选课程的课程号、课序号、上课时间、开课校区</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选课限制说明</w:t>
      </w:r>
      <w:r>
        <w:rPr>
          <w:rFonts w:hint="eastAsia" w:ascii="Times New Roman" w:hAnsi="Times New Roman" w:eastAsia="仿宋_GB2312" w:cs="Times New Roman"/>
          <w:b w:val="0"/>
          <w:bCs w:val="0"/>
          <w:sz w:val="28"/>
          <w:szCs w:val="28"/>
          <w:lang w:val="en-US" w:eastAsia="zh-CN"/>
        </w:rPr>
        <w:t>等课程信息</w:t>
      </w:r>
      <w:r>
        <w:rPr>
          <w:rFonts w:hint="eastAsia" w:ascii="Times New Roman" w:hAnsi="Times New Roman" w:eastAsia="仿宋_GB2312" w:cs="Times New Roman"/>
          <w:b w:val="0"/>
          <w:bCs w:val="0"/>
          <w:sz w:val="28"/>
          <w:szCs w:val="28"/>
        </w:rPr>
        <w:t>。</w:t>
      </w:r>
    </w:p>
    <w:p w14:paraId="3EC524B5">
      <w:pPr>
        <w:numPr>
          <w:ilvl w:val="0"/>
          <w:numId w:val="1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选课手册上所列课程上课时间</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地点仅供选课期间参考，课程安排会根据选课情况适当调整，准确课程安排请以</w:t>
      </w:r>
      <w:r>
        <w:rPr>
          <w:rFonts w:hint="eastAsia" w:ascii="Times New Roman" w:hAnsi="Times New Roman" w:eastAsia="仿宋_GB2312" w:cs="Times New Roman"/>
          <w:b w:val="0"/>
          <w:bCs w:val="0"/>
          <w:sz w:val="28"/>
          <w:szCs w:val="28"/>
          <w:lang w:eastAsia="zh-CN"/>
        </w:rPr>
        <w:t>最终</w:t>
      </w:r>
      <w:r>
        <w:rPr>
          <w:rFonts w:hint="eastAsia" w:ascii="Times New Roman" w:hAnsi="Times New Roman" w:eastAsia="仿宋_GB2312" w:cs="Times New Roman"/>
          <w:b w:val="0"/>
          <w:bCs w:val="0"/>
          <w:sz w:val="28"/>
          <w:szCs w:val="28"/>
          <w:lang w:val="en-US" w:eastAsia="zh-CN"/>
        </w:rPr>
        <w:t>系统</w:t>
      </w:r>
      <w:r>
        <w:rPr>
          <w:rFonts w:hint="eastAsia" w:ascii="Times New Roman" w:hAnsi="Times New Roman" w:eastAsia="仿宋_GB2312" w:cs="Times New Roman"/>
          <w:b w:val="0"/>
          <w:bCs w:val="0"/>
          <w:sz w:val="28"/>
          <w:szCs w:val="28"/>
        </w:rPr>
        <w:t>显示为准。</w:t>
      </w:r>
    </w:p>
    <w:p w14:paraId="66541A50">
      <w:pPr>
        <w:numPr>
          <w:ilvl w:val="0"/>
          <w:numId w:val="17"/>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相同课程号下不同课序号，代表该门课程至少存在两个</w:t>
      </w:r>
      <w:r>
        <w:rPr>
          <w:rFonts w:hint="eastAsia" w:ascii="Times New Roman" w:hAnsi="Times New Roman" w:eastAsia="仿宋_GB2312" w:cs="Times New Roman"/>
          <w:b w:val="0"/>
          <w:bCs w:val="0"/>
          <w:sz w:val="28"/>
          <w:szCs w:val="28"/>
          <w:lang w:val="en-US" w:eastAsia="zh-CN"/>
        </w:rPr>
        <w:t>课堂</w:t>
      </w:r>
      <w:r>
        <w:rPr>
          <w:rFonts w:hint="eastAsia" w:ascii="Times New Roman" w:hAnsi="Times New Roman" w:eastAsia="仿宋_GB2312" w:cs="Times New Roman"/>
          <w:b w:val="0"/>
          <w:bCs w:val="0"/>
          <w:sz w:val="28"/>
          <w:szCs w:val="28"/>
        </w:rPr>
        <w:t>，任课教师、上课时间</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地点</w:t>
      </w:r>
      <w:r>
        <w:rPr>
          <w:rFonts w:hint="eastAsia" w:ascii="Times New Roman" w:hAnsi="Times New Roman" w:eastAsia="仿宋_GB2312" w:cs="Times New Roman"/>
          <w:b w:val="0"/>
          <w:bCs w:val="0"/>
          <w:sz w:val="28"/>
          <w:szCs w:val="28"/>
          <w:lang w:val="en-US" w:eastAsia="zh-CN"/>
        </w:rPr>
        <w:t>均</w:t>
      </w:r>
      <w:r>
        <w:rPr>
          <w:rFonts w:hint="eastAsia" w:ascii="Times New Roman" w:hAnsi="Times New Roman" w:eastAsia="仿宋_GB2312" w:cs="Times New Roman"/>
          <w:b w:val="0"/>
          <w:bCs w:val="0"/>
          <w:sz w:val="28"/>
          <w:szCs w:val="28"/>
        </w:rPr>
        <w:t>可能不同</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在填写选课清单及选课时，务必注意</w:t>
      </w:r>
      <w:r>
        <w:rPr>
          <w:rFonts w:hint="eastAsia" w:ascii="Times New Roman" w:hAnsi="Times New Roman" w:eastAsia="仿宋_GB2312" w:cs="Times New Roman"/>
          <w:b w:val="0"/>
          <w:bCs w:val="0"/>
          <w:sz w:val="28"/>
          <w:szCs w:val="28"/>
          <w:lang w:eastAsia="zh-Hans"/>
        </w:rPr>
        <w:t>区分</w:t>
      </w:r>
      <w:r>
        <w:rPr>
          <w:rFonts w:hint="eastAsia" w:ascii="Times New Roman" w:hAnsi="Times New Roman" w:eastAsia="仿宋_GB2312" w:cs="Times New Roman"/>
          <w:b w:val="0"/>
          <w:bCs w:val="0"/>
          <w:sz w:val="28"/>
          <w:szCs w:val="28"/>
        </w:rPr>
        <w:t>。</w:t>
      </w:r>
    </w:p>
    <w:p w14:paraId="2C977238">
      <w:pPr>
        <w:pStyle w:val="4"/>
        <w:numPr>
          <w:ilvl w:val="0"/>
          <w:numId w:val="16"/>
        </w:numPr>
        <w:bidi w:val="0"/>
        <w:ind w:left="-403" w:firstLine="662"/>
        <w:rPr>
          <w:rFonts w:hint="eastAsia"/>
          <w:b/>
        </w:rPr>
      </w:pPr>
      <w:r>
        <w:rPr>
          <w:rFonts w:hint="eastAsia"/>
          <w:b/>
        </w:rPr>
        <w:t>关于</w:t>
      </w:r>
      <w:r>
        <w:rPr>
          <w:rFonts w:hint="eastAsia"/>
          <w:b/>
          <w:lang w:val="en-US" w:eastAsia="zh-Hans"/>
        </w:rPr>
        <w:t>拟</w:t>
      </w:r>
      <w:r>
        <w:rPr>
          <w:rFonts w:hint="eastAsia"/>
          <w:b/>
          <w:lang w:val="en-US" w:eastAsia="zh-CN"/>
        </w:rPr>
        <w:t>选课程</w:t>
      </w:r>
      <w:r>
        <w:rPr>
          <w:rFonts w:hint="eastAsia"/>
          <w:b/>
        </w:rPr>
        <w:t>清单</w:t>
      </w:r>
    </w:p>
    <w:p w14:paraId="6386793A">
      <w:pPr>
        <w:keepNext w:val="0"/>
        <w:keepLines w:val="0"/>
        <w:pageBreakBefore w:val="0"/>
        <w:widowControl w:val="0"/>
        <w:kinsoku/>
        <w:wordWrap/>
        <w:overflowPunct/>
        <w:topLinePunct w:val="0"/>
        <w:autoSpaceDE/>
        <w:autoSpaceDN/>
        <w:bidi w:val="0"/>
        <w:adjustRightInd/>
        <w:snapToGrid/>
        <w:ind w:firstLine="582" w:firstLineChars="200"/>
        <w:textAlignment w:val="auto"/>
        <w:rPr>
          <w:rFonts w:hint="eastAsia"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lang w:val="en-US" w:eastAsia="zh-CN"/>
        </w:rPr>
        <w:t>选课开始前，学生可在教学秘书、学业导师指导下，参考当学期下发的选课手册，按照个人修读计划认真制作拟选课程清单。</w:t>
      </w:r>
    </w:p>
    <w:p w14:paraId="7A52ACB7">
      <w:pPr>
        <w:pStyle w:val="4"/>
        <w:numPr>
          <w:ilvl w:val="0"/>
          <w:numId w:val="16"/>
        </w:numPr>
        <w:bidi w:val="0"/>
        <w:ind w:left="-403" w:firstLine="662"/>
        <w:rPr>
          <w:rFonts w:hint="eastAsia"/>
          <w:b/>
        </w:rPr>
      </w:pPr>
      <w:r>
        <w:rPr>
          <w:rFonts w:hint="eastAsia"/>
          <w:b/>
        </w:rPr>
        <w:t>关于预置课程</w:t>
      </w:r>
    </w:p>
    <w:p w14:paraId="3B53F345">
      <w:pPr>
        <w:keepNext w:val="0"/>
        <w:keepLines w:val="0"/>
        <w:pageBreakBefore w:val="0"/>
        <w:widowControl w:val="0"/>
        <w:numPr>
          <w:ilvl w:val="0"/>
          <w:numId w:val="0"/>
        </w:numPr>
        <w:kinsoku/>
        <w:wordWrap/>
        <w:overflowPunct/>
        <w:topLinePunct w:val="0"/>
        <w:autoSpaceDE/>
        <w:autoSpaceDN/>
        <w:bidi w:val="0"/>
        <w:adjustRightInd/>
        <w:snapToGrid/>
        <w:ind w:firstLine="582" w:firstLineChars="200"/>
        <w:textAlignment w:val="auto"/>
        <w:rPr>
          <w:rFonts w:hint="eastAsia"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lang w:val="en-US" w:eastAsia="zh-CN"/>
        </w:rPr>
        <w:t>学生开始选课前可查看已预置的必修类课程，请勿随意删除该部分课程，以免影响毕业资格审查。</w:t>
      </w:r>
    </w:p>
    <w:p w14:paraId="2D9D4797">
      <w:pPr>
        <w:pStyle w:val="4"/>
        <w:numPr>
          <w:ilvl w:val="0"/>
          <w:numId w:val="16"/>
        </w:numPr>
        <w:bidi w:val="0"/>
        <w:ind w:left="-403" w:firstLine="662"/>
        <w:rPr>
          <w:rFonts w:hint="default"/>
          <w:b/>
          <w:lang w:val="en-US" w:eastAsia="zh-CN"/>
        </w:rPr>
      </w:pPr>
      <w:r>
        <w:rPr>
          <w:rFonts w:hint="eastAsia"/>
          <w:b/>
          <w:lang w:val="en-US" w:eastAsia="zh-CN"/>
        </w:rPr>
        <w:t>关于取消开课</w:t>
      </w:r>
    </w:p>
    <w:p w14:paraId="76966765">
      <w:pPr>
        <w:keepNext w:val="0"/>
        <w:keepLines w:val="0"/>
        <w:pageBreakBefore w:val="0"/>
        <w:widowControl w:val="0"/>
        <w:numPr>
          <w:ilvl w:val="0"/>
          <w:numId w:val="0"/>
        </w:numPr>
        <w:kinsoku/>
        <w:wordWrap/>
        <w:overflowPunct/>
        <w:topLinePunct w:val="0"/>
        <w:autoSpaceDE/>
        <w:autoSpaceDN/>
        <w:bidi w:val="0"/>
        <w:adjustRightInd/>
        <w:snapToGrid/>
        <w:ind w:firstLine="582" w:firstLineChars="200"/>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当选修类课程</w:t>
      </w:r>
      <w:r>
        <w:rPr>
          <w:rFonts w:hint="default" w:ascii="Times New Roman" w:hAnsi="Times New Roman" w:eastAsia="仿宋_GB2312" w:cs="Times New Roman"/>
          <w:b/>
          <w:bCs/>
          <w:color w:val="FF0000"/>
          <w:sz w:val="28"/>
          <w:szCs w:val="28"/>
          <w:lang w:val="en-US" w:eastAsia="zh-CN"/>
        </w:rPr>
        <w:t>选课人数不足</w:t>
      </w:r>
      <w:r>
        <w:rPr>
          <w:rFonts w:hint="eastAsia" w:eastAsia="仿宋_GB2312" w:cs="Times New Roman"/>
          <w:b/>
          <w:bCs/>
          <w:color w:val="FF0000"/>
          <w:sz w:val="28"/>
          <w:szCs w:val="28"/>
          <w:lang w:val="en-US" w:eastAsia="zh-CN"/>
        </w:rPr>
        <w:t>20</w:t>
      </w:r>
      <w:r>
        <w:rPr>
          <w:rFonts w:hint="default" w:ascii="Times New Roman" w:hAnsi="Times New Roman" w:eastAsia="仿宋_GB2312" w:cs="Times New Roman"/>
          <w:b/>
          <w:bCs/>
          <w:color w:val="FF0000"/>
          <w:sz w:val="28"/>
          <w:szCs w:val="28"/>
          <w:lang w:val="en-US" w:eastAsia="zh-CN"/>
        </w:rPr>
        <w:t>人时，原则上取消开课</w:t>
      </w:r>
      <w:r>
        <w:rPr>
          <w:rFonts w:hint="default" w:ascii="Times New Roman" w:hAnsi="Times New Roman" w:eastAsia="仿宋_GB2312" w:cs="Times New Roman"/>
          <w:b w:val="0"/>
          <w:bCs w:val="0"/>
          <w:sz w:val="28"/>
          <w:szCs w:val="28"/>
          <w:lang w:val="en-US" w:eastAsia="zh-CN"/>
        </w:rPr>
        <w:t>，系统将自动删除该门课程的</w:t>
      </w:r>
      <w:r>
        <w:rPr>
          <w:rFonts w:hint="eastAsia" w:eastAsia="仿宋_GB2312" w:cs="Times New Roman"/>
          <w:b w:val="0"/>
          <w:bCs w:val="0"/>
          <w:sz w:val="28"/>
          <w:szCs w:val="28"/>
          <w:lang w:val="en-US" w:eastAsia="zh-CN"/>
        </w:rPr>
        <w:t>选课</w:t>
      </w:r>
      <w:r>
        <w:rPr>
          <w:rFonts w:hint="default" w:ascii="Times New Roman" w:hAnsi="Times New Roman" w:eastAsia="仿宋_GB2312" w:cs="Times New Roman"/>
          <w:b w:val="0"/>
          <w:bCs w:val="0"/>
          <w:sz w:val="28"/>
          <w:szCs w:val="28"/>
          <w:lang w:val="en-US" w:eastAsia="zh-CN"/>
        </w:rPr>
        <w:t>记录。选课学生可在补选阶段重新登录系统重新选择</w:t>
      </w:r>
      <w:r>
        <w:rPr>
          <w:rFonts w:hint="eastAsia" w:ascii="Times New Roman" w:hAnsi="Times New Roman" w:eastAsia="仿宋_GB2312" w:cs="Times New Roman"/>
          <w:b w:val="0"/>
          <w:bCs w:val="0"/>
          <w:sz w:val="28"/>
          <w:szCs w:val="28"/>
          <w:lang w:val="en-US" w:eastAsia="zh-CN"/>
        </w:rPr>
        <w:t>相似</w:t>
      </w:r>
      <w:r>
        <w:rPr>
          <w:rFonts w:hint="default" w:ascii="Times New Roman" w:hAnsi="Times New Roman" w:eastAsia="仿宋_GB2312" w:cs="Times New Roman"/>
          <w:b w:val="0"/>
          <w:bCs w:val="0"/>
          <w:sz w:val="28"/>
          <w:szCs w:val="28"/>
          <w:lang w:val="en-US" w:eastAsia="zh-CN"/>
        </w:rPr>
        <w:t>课程。</w:t>
      </w:r>
    </w:p>
    <w:p w14:paraId="77E5F08A">
      <w:pPr>
        <w:pStyle w:val="4"/>
        <w:numPr>
          <w:ilvl w:val="0"/>
          <w:numId w:val="16"/>
        </w:numPr>
        <w:bidi w:val="0"/>
        <w:ind w:left="-403" w:firstLine="662"/>
        <w:rPr>
          <w:rFonts w:hint="eastAsia"/>
          <w:b/>
          <w:lang w:val="en-US" w:eastAsia="zh-CN"/>
        </w:rPr>
      </w:pPr>
      <w:r>
        <w:rPr>
          <w:rFonts w:hint="eastAsia"/>
          <w:b/>
          <w:lang w:val="en-US" w:eastAsia="zh-CN"/>
        </w:rPr>
        <w:t>关于改补退选课程</w:t>
      </w:r>
    </w:p>
    <w:p w14:paraId="099550A0">
      <w:pPr>
        <w:numPr>
          <w:ilvl w:val="0"/>
          <w:numId w:val="1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课程选定后因特殊情况必须改、退选时，须在规定时间内</w:t>
      </w:r>
      <w:r>
        <w:rPr>
          <w:rFonts w:hint="eastAsia" w:ascii="Times New Roman" w:hAnsi="Times New Roman" w:eastAsia="仿宋_GB2312" w:cs="Times New Roman"/>
          <w:b w:val="0"/>
          <w:bCs w:val="0"/>
          <w:sz w:val="28"/>
          <w:szCs w:val="28"/>
          <w:lang w:val="en-US" w:eastAsia="zh-CN"/>
        </w:rPr>
        <w:t>进行</w:t>
      </w:r>
      <w:r>
        <w:rPr>
          <w:rFonts w:hint="eastAsia" w:ascii="Times New Roman" w:hAnsi="Times New Roman" w:eastAsia="仿宋_GB2312" w:cs="Times New Roman"/>
          <w:b w:val="0"/>
          <w:bCs w:val="0"/>
          <w:sz w:val="28"/>
          <w:szCs w:val="28"/>
        </w:rPr>
        <w:t>更改，非规定时间不得更改。</w:t>
      </w:r>
    </w:p>
    <w:p w14:paraId="341299DF">
      <w:pPr>
        <w:numPr>
          <w:ilvl w:val="0"/>
          <w:numId w:val="1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未办理正式手续而擅自改选课程者，</w:t>
      </w:r>
      <w:r>
        <w:rPr>
          <w:rFonts w:hint="eastAsia" w:ascii="Times New Roman" w:hAnsi="Times New Roman" w:eastAsia="仿宋_GB2312" w:cs="Times New Roman"/>
          <w:b w:val="0"/>
          <w:bCs w:val="0"/>
          <w:sz w:val="28"/>
          <w:szCs w:val="28"/>
          <w:lang w:val="en-US" w:eastAsia="zh-CN"/>
        </w:rPr>
        <w:t>将无法</w:t>
      </w:r>
      <w:r>
        <w:rPr>
          <w:rFonts w:hint="eastAsia" w:ascii="Times New Roman" w:hAnsi="Times New Roman" w:eastAsia="仿宋_GB2312" w:cs="Times New Roman"/>
          <w:b w:val="0"/>
          <w:bCs w:val="0"/>
          <w:sz w:val="28"/>
          <w:szCs w:val="28"/>
        </w:rPr>
        <w:t>获得该门课程的学分及成绩。</w:t>
      </w:r>
    </w:p>
    <w:p w14:paraId="011C3EEA">
      <w:pPr>
        <w:numPr>
          <w:ilvl w:val="0"/>
          <w:numId w:val="18"/>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对已选课程未办理正式退课手续，无故未参加该门课程学习、考核</w:t>
      </w:r>
      <w:r>
        <w:rPr>
          <w:rFonts w:hint="eastAsia" w:ascii="Times New Roman" w:hAnsi="Times New Roman" w:eastAsia="仿宋_GB2312" w:cs="Times New Roman"/>
          <w:b w:val="0"/>
          <w:bCs w:val="0"/>
          <w:sz w:val="28"/>
          <w:szCs w:val="28"/>
          <w:lang w:val="en-US" w:eastAsia="zh-CN"/>
        </w:rPr>
        <w:t>等规定教学环节</w:t>
      </w:r>
      <w:r>
        <w:rPr>
          <w:rFonts w:hint="eastAsia" w:ascii="Times New Roman" w:hAnsi="Times New Roman" w:eastAsia="仿宋_GB2312" w:cs="Times New Roman"/>
          <w:b w:val="0"/>
          <w:bCs w:val="0"/>
          <w:sz w:val="28"/>
          <w:szCs w:val="28"/>
        </w:rPr>
        <w:t>的学生，该课程成绩按“0”分记录。</w:t>
      </w:r>
    </w:p>
    <w:p w14:paraId="3467C0BC">
      <w:pPr>
        <w:pStyle w:val="4"/>
        <w:numPr>
          <w:ilvl w:val="0"/>
          <w:numId w:val="16"/>
        </w:numPr>
        <w:bidi w:val="0"/>
        <w:ind w:left="-403" w:firstLine="662"/>
        <w:rPr>
          <w:rFonts w:hint="eastAsia"/>
          <w:b/>
          <w:lang w:val="en-US" w:eastAsia="zh-CN"/>
        </w:rPr>
      </w:pPr>
      <w:r>
        <w:rPr>
          <w:rFonts w:hint="eastAsia"/>
          <w:b/>
          <w:lang w:val="en-US" w:eastAsia="zh-CN"/>
        </w:rPr>
        <w:t>关于课程修读</w:t>
      </w:r>
    </w:p>
    <w:p w14:paraId="0F2B4576">
      <w:pPr>
        <w:numPr>
          <w:ilvl w:val="0"/>
          <w:numId w:val="19"/>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学生经过选课程序选定的课程，必须按照课程要求上课、参加日常及期末考核</w:t>
      </w:r>
      <w:r>
        <w:rPr>
          <w:rFonts w:hint="eastAsia" w:ascii="Times New Roman" w:hAnsi="Times New Roman" w:eastAsia="仿宋_GB2312" w:cs="Times New Roman"/>
          <w:b w:val="0"/>
          <w:bCs w:val="0"/>
          <w:sz w:val="28"/>
          <w:szCs w:val="28"/>
          <w:lang w:val="en-US" w:eastAsia="zh-CN"/>
        </w:rPr>
        <w:t>等教学环节</w:t>
      </w:r>
      <w:r>
        <w:rPr>
          <w:rFonts w:hint="eastAsia" w:ascii="Times New Roman" w:hAnsi="Times New Roman" w:eastAsia="仿宋_GB2312" w:cs="Times New Roman"/>
          <w:b w:val="0"/>
          <w:bCs w:val="0"/>
          <w:sz w:val="28"/>
          <w:szCs w:val="28"/>
        </w:rPr>
        <w:t>。无故旷考，课程成绩以“0”分记录。</w:t>
      </w:r>
    </w:p>
    <w:p w14:paraId="122829C1">
      <w:pPr>
        <w:numPr>
          <w:ilvl w:val="0"/>
          <w:numId w:val="19"/>
        </w:numPr>
        <w:ind w:left="0" w:leftChars="0" w:firstLine="397" w:firstLineChars="0"/>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学生未经选课程序选课，擅自参加课程学习</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考试</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实验等教学</w:t>
      </w:r>
      <w:r>
        <w:rPr>
          <w:rFonts w:hint="eastAsia" w:ascii="Times New Roman" w:hAnsi="Times New Roman" w:eastAsia="仿宋_GB2312" w:cs="Times New Roman"/>
          <w:b w:val="0"/>
          <w:bCs w:val="0"/>
          <w:sz w:val="28"/>
          <w:szCs w:val="28"/>
        </w:rPr>
        <w:t>环节，将不予记录成绩，且不能获得相应的学分。</w:t>
      </w:r>
    </w:p>
    <w:p w14:paraId="11B3D51E">
      <w:pPr>
        <w:pStyle w:val="4"/>
        <w:numPr>
          <w:ilvl w:val="0"/>
          <w:numId w:val="16"/>
        </w:numPr>
        <w:bidi w:val="0"/>
        <w:ind w:left="-403" w:firstLine="662"/>
        <w:rPr>
          <w:rFonts w:hint="eastAsia"/>
          <w:b/>
          <w:lang w:val="en-US" w:eastAsia="zh-CN"/>
        </w:rPr>
      </w:pPr>
      <w:r>
        <w:rPr>
          <w:rFonts w:hint="eastAsia"/>
          <w:b/>
          <w:lang w:val="en-US" w:eastAsia="zh-CN"/>
        </w:rPr>
        <w:t>关于分校区选课</w:t>
      </w:r>
    </w:p>
    <w:p w14:paraId="0939F835">
      <w:pPr>
        <w:keepNext w:val="0"/>
        <w:keepLines w:val="0"/>
        <w:pageBreakBefore w:val="0"/>
        <w:widowControl w:val="0"/>
        <w:kinsoku/>
        <w:wordWrap/>
        <w:overflowPunct/>
        <w:topLinePunct w:val="0"/>
        <w:autoSpaceDE/>
        <w:autoSpaceDN/>
        <w:bidi w:val="0"/>
        <w:adjustRightInd/>
        <w:snapToGrid/>
        <w:ind w:firstLine="582" w:firstLineChars="200"/>
        <w:textAlignment w:val="auto"/>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选课时应注意区分课程所开设校区，</w:t>
      </w:r>
      <w:r>
        <w:rPr>
          <w:rFonts w:hint="eastAsia" w:ascii="Times New Roman" w:hAnsi="Times New Roman" w:eastAsia="仿宋_GB2312" w:cs="Times New Roman"/>
          <w:b/>
          <w:bCs/>
          <w:color w:val="FF0000"/>
          <w:sz w:val="28"/>
          <w:szCs w:val="28"/>
        </w:rPr>
        <w:t>原则上禁止跨校区修读</w:t>
      </w:r>
      <w:r>
        <w:rPr>
          <w:rFonts w:hint="eastAsia" w:ascii="Times New Roman" w:hAnsi="Times New Roman" w:eastAsia="仿宋_GB2312" w:cs="Times New Roman"/>
          <w:b w:val="0"/>
          <w:bCs w:val="0"/>
          <w:sz w:val="28"/>
          <w:szCs w:val="28"/>
        </w:rPr>
        <w:t>。如因特殊情况</w:t>
      </w:r>
      <w:r>
        <w:rPr>
          <w:rFonts w:hint="eastAsia" w:ascii="Times New Roman" w:hAnsi="Times New Roman" w:eastAsia="仿宋_GB2312" w:cs="Times New Roman"/>
          <w:b w:val="0"/>
          <w:bCs w:val="0"/>
          <w:sz w:val="28"/>
          <w:szCs w:val="28"/>
          <w:lang w:val="en-US" w:eastAsia="zh-CN"/>
        </w:rPr>
        <w:t>需</w:t>
      </w:r>
      <w:r>
        <w:rPr>
          <w:rFonts w:hint="eastAsia" w:ascii="Times New Roman" w:hAnsi="Times New Roman" w:eastAsia="仿宋_GB2312" w:cs="Times New Roman"/>
          <w:b w:val="0"/>
          <w:bCs w:val="0"/>
          <w:sz w:val="28"/>
          <w:szCs w:val="28"/>
        </w:rPr>
        <w:t>跨校区选课，应保证能达到相关要求。</w:t>
      </w:r>
    </w:p>
    <w:p w14:paraId="01B0EC4F">
      <w:pPr>
        <w:pStyle w:val="4"/>
        <w:numPr>
          <w:ilvl w:val="0"/>
          <w:numId w:val="16"/>
        </w:numPr>
        <w:bidi w:val="0"/>
        <w:ind w:left="-403" w:firstLine="662"/>
        <w:rPr>
          <w:rFonts w:hint="eastAsia"/>
          <w:b/>
          <w:lang w:val="en-US" w:eastAsia="zh-CN"/>
        </w:rPr>
      </w:pPr>
      <w:r>
        <w:rPr>
          <w:rFonts w:hint="eastAsia"/>
          <w:b/>
          <w:lang w:val="en-US" w:eastAsia="zh-CN"/>
        </w:rPr>
        <w:t>关于课容量、课余量</w:t>
      </w:r>
    </w:p>
    <w:p w14:paraId="6CF551F3">
      <w:pPr>
        <w:keepNext w:val="0"/>
        <w:keepLines w:val="0"/>
        <w:pageBreakBefore w:val="0"/>
        <w:widowControl w:val="0"/>
        <w:kinsoku/>
        <w:wordWrap/>
        <w:overflowPunct/>
        <w:topLinePunct w:val="0"/>
        <w:autoSpaceDE/>
        <w:autoSpaceDN/>
        <w:bidi w:val="0"/>
        <w:adjustRightInd/>
        <w:snapToGrid/>
        <w:ind w:firstLine="582" w:firstLineChars="200"/>
        <w:textAlignment w:val="auto"/>
        <w:rPr>
          <w:rFonts w:hint="eastAsia" w:ascii="Times New Roman" w:hAnsi="Times New Roman" w:eastAsia="仿宋_GB2312" w:cs="Times New Roman"/>
          <w:b w:val="0"/>
          <w:bCs w:val="0"/>
          <w:sz w:val="28"/>
          <w:szCs w:val="28"/>
        </w:rPr>
      </w:pPr>
      <w:r>
        <w:rPr>
          <w:rFonts w:hint="eastAsia" w:ascii="Times New Roman" w:hAnsi="Times New Roman" w:eastAsia="仿宋_GB2312" w:cs="Times New Roman"/>
          <w:b w:val="0"/>
          <w:bCs w:val="0"/>
          <w:sz w:val="28"/>
          <w:szCs w:val="28"/>
        </w:rPr>
        <w:t>课容量表示该课堂所能容纳上课学生人数</w:t>
      </w:r>
      <w:r>
        <w:rPr>
          <w:rFonts w:hint="eastAsia" w:ascii="Times New Roman" w:hAnsi="Times New Roman" w:eastAsia="仿宋_GB2312" w:cs="Times New Roman"/>
          <w:b w:val="0"/>
          <w:bCs w:val="0"/>
          <w:sz w:val="28"/>
          <w:szCs w:val="28"/>
          <w:lang w:eastAsia="zh-CN"/>
        </w:rPr>
        <w:t>的</w:t>
      </w:r>
      <w:r>
        <w:rPr>
          <w:rFonts w:hint="eastAsia" w:ascii="Times New Roman" w:hAnsi="Times New Roman" w:eastAsia="仿宋_GB2312" w:cs="Times New Roman"/>
          <w:b w:val="0"/>
          <w:bCs w:val="0"/>
          <w:sz w:val="28"/>
          <w:szCs w:val="28"/>
        </w:rPr>
        <w:t>上限。课余量＝课容量</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rPr>
        <w:t>已选课人数。</w:t>
      </w:r>
      <w:r>
        <w:rPr>
          <w:rFonts w:hint="eastAsia" w:ascii="Times New Roman" w:hAnsi="Times New Roman" w:eastAsia="仿宋_GB2312" w:cs="Times New Roman"/>
          <w:b w:val="0"/>
          <w:bCs w:val="0"/>
          <w:sz w:val="28"/>
          <w:szCs w:val="28"/>
          <w:lang w:val="en-US" w:eastAsia="zh-CN"/>
        </w:rPr>
        <w:t>当一门课程</w:t>
      </w:r>
      <w:r>
        <w:rPr>
          <w:rFonts w:hint="eastAsia" w:ascii="Times New Roman" w:hAnsi="Times New Roman" w:eastAsia="仿宋_GB2312" w:cs="Times New Roman"/>
          <w:b w:val="0"/>
          <w:bCs w:val="0"/>
          <w:sz w:val="28"/>
          <w:szCs w:val="28"/>
        </w:rPr>
        <w:t>课余量为0</w:t>
      </w:r>
      <w:r>
        <w:rPr>
          <w:rFonts w:hint="eastAsia" w:ascii="Times New Roman" w:hAnsi="Times New Roman" w:eastAsia="仿宋_GB2312" w:cs="Times New Roman"/>
          <w:b w:val="0"/>
          <w:bCs w:val="0"/>
          <w:sz w:val="28"/>
          <w:szCs w:val="28"/>
          <w:lang w:val="en-US" w:eastAsia="zh-CN"/>
        </w:rPr>
        <w:t>时</w:t>
      </w:r>
      <w:r>
        <w:rPr>
          <w:rFonts w:hint="eastAsia" w:ascii="Times New Roman" w:hAnsi="Times New Roman" w:eastAsia="仿宋_GB2312" w:cs="Times New Roman"/>
          <w:b w:val="0"/>
          <w:bCs w:val="0"/>
          <w:sz w:val="28"/>
          <w:szCs w:val="28"/>
        </w:rPr>
        <w:t>，表示该课程选课人数已达上限</w:t>
      </w:r>
      <w:r>
        <w:rPr>
          <w:rFonts w:hint="eastAsia" w:ascii="Times New Roman" w:hAnsi="Times New Roman" w:eastAsia="仿宋_GB2312" w:cs="Times New Roman"/>
          <w:b w:val="0"/>
          <w:bCs w:val="0"/>
          <w:sz w:val="28"/>
          <w:szCs w:val="28"/>
          <w:lang w:eastAsia="zh-CN"/>
        </w:rPr>
        <w:t>，</w:t>
      </w:r>
      <w:r>
        <w:rPr>
          <w:rFonts w:hint="eastAsia" w:ascii="Times New Roman" w:hAnsi="Times New Roman" w:eastAsia="仿宋_GB2312" w:cs="Times New Roman"/>
          <w:b w:val="0"/>
          <w:bCs w:val="0"/>
          <w:sz w:val="28"/>
          <w:szCs w:val="28"/>
          <w:lang w:val="en-US" w:eastAsia="zh-CN"/>
        </w:rPr>
        <w:t>未选课的学生将无法选择该门课程</w:t>
      </w:r>
      <w:r>
        <w:rPr>
          <w:rFonts w:hint="eastAsia" w:ascii="Times New Roman" w:hAnsi="Times New Roman" w:eastAsia="仿宋_GB2312" w:cs="Times New Roman"/>
          <w:b w:val="0"/>
          <w:bCs w:val="0"/>
          <w:sz w:val="28"/>
          <w:szCs w:val="28"/>
        </w:rPr>
        <w:t>。</w:t>
      </w:r>
    </w:p>
    <w:sectPr>
      <w:pgSz w:w="11906" w:h="16838"/>
      <w:pgMar w:top="1020" w:right="1020" w:bottom="1020" w:left="1020" w:header="283" w:footer="680" w:gutter="0"/>
      <w:pgNumType w:fmt="numberInDash"/>
      <w:cols w:space="0" w:num="1"/>
      <w:rtlGutter w:val="0"/>
      <w:docGrid w:type="linesAndChars" w:linePitch="388" w:charSpace="24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FACDA">
    <w:pPr>
      <w:pStyle w:val="7"/>
      <w:rPr>
        <w:rFonts w:hint="eastAsia" w:ascii="华文行楷" w:hAnsi="华文行楷" w:eastAsia="华文行楷" w:cs="华文行楷"/>
        <w:sz w:val="21"/>
        <w:szCs w:val="32"/>
        <w:lang w:val="en-US"/>
      </w:rPr>
    </w:pPr>
    <w:r>
      <w:rPr>
        <w:sz w:val="21"/>
      </w:rPr>
      <w:pict>
        <v:line id="_x0000_s4098" o:spid="_x0000_s4098" o:spt="20" style="position:absolute;left:0pt;margin-top:-3.2pt;height:0.85pt;width:496.05pt;mso-position-horizontal:center;z-index:251660288;mso-width-relative:page;mso-height-relative:page;" filled="f" stroked="t" coordsize="21600,21600">
          <v:path arrowok="t"/>
          <v:fill on="f" focussize="0,0"/>
          <v:stroke weight="1pt" color="#000000"/>
          <v:imagedata o:title=""/>
          <o:lock v:ext="edit" aspectratio="f"/>
        </v:line>
      </w:pict>
    </w:r>
    <w:r>
      <w:rPr>
        <w:rFonts w:hint="eastAsia" w:ascii="华文行楷" w:hAnsi="华文行楷" w:eastAsia="华文行楷" w:cs="华文行楷"/>
        <w:sz w:val="21"/>
        <w:szCs w:val="32"/>
      </w:rPr>
      <w:pict>
        <v:shape id="_x0000_s4097" o:spid="_x0000_s4097" o:spt="202" type="#_x0000_t202" style="position:absolute;left:0pt;margin-left:406.6pt;margin-top:22.65pt;height:23.8pt;width:127.7pt;z-index:251662336;mso-width-relative:page;mso-height-relative:page;" filled="f" stroked="f" coordsize="21600,21600">
          <v:path/>
          <v:fill on="f" focussize="0,0"/>
          <v:stroke on="f" weight="0.5pt"/>
          <v:imagedata o:title=""/>
          <o:lock v:ext="edit" aspectratio="f"/>
          <v:textbox>
            <w:txbxContent>
              <w:p w14:paraId="1A468F93">
                <w:pPr>
                  <w:pStyle w:val="7"/>
                  <w:ind w:firstLine="440" w:firstLineChars="200"/>
                  <w:rPr>
                    <w:rFonts w:hint="eastAsia" w:ascii="华文行楷" w:hAnsi="华文行楷" w:eastAsia="华文行楷" w:cs="华文行楷"/>
                    <w:sz w:val="22"/>
                    <w:szCs w:val="36"/>
                    <w:lang w:val="en-US" w:eastAsia="zh-CN"/>
                  </w:rPr>
                </w:pPr>
                <w:r>
                  <w:rPr>
                    <w:rFonts w:hint="eastAsia" w:ascii="华文行楷" w:hAnsi="华文行楷" w:eastAsia="华文行楷" w:cs="华文行楷"/>
                    <w:sz w:val="22"/>
                    <w:szCs w:val="36"/>
                    <w:lang w:val="en-US" w:eastAsia="zh-CN"/>
                  </w:rPr>
                  <w:t>辽宁大学教务处制</w:t>
                </w:r>
              </w:p>
            </w:txbxContent>
          </v:textbox>
        </v:shape>
      </w:pict>
    </w:r>
    <w:r>
      <w:rPr>
        <w:rFonts w:hint="eastAsia" w:ascii="华文行楷" w:hAnsi="华文行楷" w:eastAsia="华文行楷" w:cs="华文行楷"/>
        <w:sz w:val="21"/>
        <w:szCs w:val="32"/>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0.5pt"/>
          <v:imagedata o:title=""/>
          <o:lock v:ext="edit" aspectratio="f"/>
          <v:textbox inset="0mm,0mm,0mm,0mm" style="mso-fit-shape-to-text:t;">
            <w:txbxContent>
              <w:p w14:paraId="5F82F58E">
                <w:pPr>
                  <w:pStyle w:val="7"/>
                </w:pPr>
                <w:r>
                  <w:fldChar w:fldCharType="begin"/>
                </w:r>
                <w:r>
                  <w:instrText xml:space="preserve"> PAGE  \* MERGEFORMAT </w:instrText>
                </w:r>
                <w:r>
                  <w:fldChar w:fldCharType="separate"/>
                </w:r>
                <w:r>
                  <w:t>1</w:t>
                </w:r>
                <w:r>
                  <w:fldChar w:fldCharType="end"/>
                </w:r>
              </w:p>
            </w:txbxContent>
          </v:textbox>
        </v:shape>
      </w:pict>
    </w:r>
    <w:r>
      <w:rPr>
        <w:rFonts w:hint="eastAsia" w:ascii="华文行楷" w:hAnsi="华文行楷" w:eastAsia="华文行楷" w:cs="华文行楷"/>
        <w:sz w:val="21"/>
        <w:szCs w:val="32"/>
        <w:lang w:val="en-US" w:eastAsia="zh-CN"/>
      </w:rPr>
      <w:t>明德精学 笃行致强</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842B8">
    <w:pPr>
      <w:pStyle w:val="8"/>
      <w:pBdr>
        <w:bottom w:val="none" w:color="auto" w:sz="0" w:space="1"/>
      </w:pBdr>
    </w:pPr>
    <w:r>
      <w:rPr>
        <w:rFonts w:hint="eastAsia"/>
      </w:rPr>
      <w:drawing>
        <wp:anchor distT="0" distB="0" distL="114935" distR="114935" simplePos="0" relativeHeight="251659264" behindDoc="0" locked="0" layoutInCell="1" allowOverlap="1">
          <wp:simplePos x="0" y="0"/>
          <wp:positionH relativeFrom="column">
            <wp:posOffset>-299720</wp:posOffset>
          </wp:positionH>
          <wp:positionV relativeFrom="paragraph">
            <wp:posOffset>8255</wp:posOffset>
          </wp:positionV>
          <wp:extent cx="647700" cy="647700"/>
          <wp:effectExtent l="0" t="0" r="0" b="0"/>
          <wp:wrapNone/>
          <wp:docPr id="4" name="图片 4" descr="新校徽"/>
          <wp:cNvGraphicFramePr/>
          <a:graphic xmlns:a="http://schemas.openxmlformats.org/drawingml/2006/main">
            <a:graphicData uri="http://schemas.openxmlformats.org/drawingml/2006/picture">
              <pic:pic xmlns:pic="http://schemas.openxmlformats.org/drawingml/2006/picture">
                <pic:nvPicPr>
                  <pic:cNvPr id="4" name="图片 4" descr="新校徽"/>
                  <pic:cNvPicPr/>
                </pic:nvPicPr>
                <pic:blipFill>
                  <a:blip r:embed="rId1">
                    <a:clrChange>
                      <a:clrFrom>
                        <a:srgbClr val="FFFFFF">
                          <a:alpha val="100000"/>
                        </a:srgbClr>
                      </a:clrFrom>
                      <a:clrTo>
                        <a:srgbClr val="FFFFFF">
                          <a:alpha val="100000"/>
                          <a:alpha val="0"/>
                        </a:srgbClr>
                      </a:clrTo>
                    </a:clrChange>
                  </a:blip>
                  <a:stretch>
                    <a:fillRect/>
                  </a:stretch>
                </pic:blipFill>
                <pic:spPr>
                  <a:xfrm>
                    <a:off x="0" y="0"/>
                    <a:ext cx="647700" cy="647700"/>
                  </a:xfrm>
                  <a:prstGeom prst="rect">
                    <a:avLst/>
                  </a:prstGeom>
                </pic:spPr>
              </pic:pic>
            </a:graphicData>
          </a:graphic>
        </wp:anchor>
      </w:drawing>
    </w:r>
    <w:r>
      <w:rPr>
        <w:rFonts w:hint="eastAsia"/>
        <w:lang w:val="en-US" w:eastAsia="zh-CN"/>
      </w:rPr>
      <w:t>.</w:t>
    </w:r>
  </w:p>
  <w:p w14:paraId="7DDB478B">
    <w:pPr>
      <w:pStyle w:val="8"/>
      <w:pBdr>
        <w:bottom w:val="none" w:color="auto" w:sz="0" w:space="1"/>
      </w:pBdr>
    </w:pPr>
  </w:p>
  <w:p w14:paraId="5DB0EB1B">
    <w:pPr>
      <w:pStyle w:val="8"/>
      <w:pBdr>
        <w:bottom w:val="thinThickSmallGap" w:color="auto" w:sz="12" w:space="1"/>
      </w:pBdr>
      <w:jc w:val="center"/>
      <w:rPr>
        <w:rFonts w:hint="default" w:ascii="Times New Roman" w:hAnsi="Times New Roman" w:eastAsia="华文行楷" w:cs="Times New Roman"/>
        <w:sz w:val="28"/>
        <w:szCs w:val="44"/>
        <w:lang w:val="en-US" w:eastAsia="zh-CN"/>
      </w:rPr>
    </w:pPr>
    <w:r>
      <w:rPr>
        <w:rFonts w:hint="eastAsia" w:ascii="华文行楷" w:hAnsi="华文行楷" w:eastAsia="华文行楷" w:cs="华文行楷"/>
        <w:sz w:val="40"/>
        <w:szCs w:val="56"/>
      </w:rPr>
      <w:t>辽宁大学</w:t>
    </w:r>
    <w:r>
      <w:rPr>
        <w:rFonts w:hint="eastAsia" w:ascii="华文行楷" w:hAnsi="华文行楷" w:eastAsia="华文行楷" w:cs="华文行楷"/>
        <w:sz w:val="40"/>
        <w:szCs w:val="56"/>
        <w:lang w:val="en-US" w:eastAsia="zh-CN"/>
      </w:rPr>
      <w:t>2026级本科生选课指南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915840"/>
    <w:multiLevelType w:val="singleLevel"/>
    <w:tmpl w:val="A6915840"/>
    <w:lvl w:ilvl="0" w:tentative="0">
      <w:start w:val="1"/>
      <w:numFmt w:val="bullet"/>
      <w:lvlText w:val=""/>
      <w:lvlJc w:val="left"/>
      <w:pPr>
        <w:ind w:left="420" w:hanging="420"/>
      </w:pPr>
      <w:rPr>
        <w:rFonts w:hint="default" w:ascii="Wingdings" w:hAnsi="Wingdings"/>
      </w:rPr>
    </w:lvl>
  </w:abstractNum>
  <w:abstractNum w:abstractNumId="1">
    <w:nsid w:val="AEB2BB74"/>
    <w:multiLevelType w:val="singleLevel"/>
    <w:tmpl w:val="AEB2BB74"/>
    <w:lvl w:ilvl="0" w:tentative="0">
      <w:start w:val="1"/>
      <w:numFmt w:val="chineseCounting"/>
      <w:suff w:val="nothing"/>
      <w:lvlText w:val="%1、"/>
      <w:lvlJc w:val="left"/>
      <w:rPr>
        <w:rFonts w:hint="eastAsia"/>
      </w:rPr>
    </w:lvl>
  </w:abstractNum>
  <w:abstractNum w:abstractNumId="2">
    <w:nsid w:val="B007C3D3"/>
    <w:multiLevelType w:val="singleLevel"/>
    <w:tmpl w:val="B007C3D3"/>
    <w:lvl w:ilvl="0" w:tentative="0">
      <w:start w:val="1"/>
      <w:numFmt w:val="bullet"/>
      <w:lvlText w:val=""/>
      <w:lvlJc w:val="left"/>
      <w:pPr>
        <w:ind w:left="420" w:hanging="420"/>
      </w:pPr>
      <w:rPr>
        <w:rFonts w:hint="default" w:ascii="Wingdings" w:hAnsi="Wingdings"/>
      </w:rPr>
    </w:lvl>
  </w:abstractNum>
  <w:abstractNum w:abstractNumId="3">
    <w:nsid w:val="B5659ADB"/>
    <w:multiLevelType w:val="singleLevel"/>
    <w:tmpl w:val="B5659ADB"/>
    <w:lvl w:ilvl="0" w:tentative="0">
      <w:start w:val="1"/>
      <w:numFmt w:val="decimal"/>
      <w:suff w:val="nothing"/>
      <w:lvlText w:val="（%1）"/>
      <w:lvlJc w:val="left"/>
      <w:pPr>
        <w:ind w:left="0" w:firstLine="397"/>
      </w:pPr>
      <w:rPr>
        <w:rFonts w:hint="default"/>
      </w:rPr>
    </w:lvl>
  </w:abstractNum>
  <w:abstractNum w:abstractNumId="4">
    <w:nsid w:val="CBB04B05"/>
    <w:multiLevelType w:val="singleLevel"/>
    <w:tmpl w:val="CBB04B05"/>
    <w:lvl w:ilvl="0" w:tentative="0">
      <w:start w:val="1"/>
      <w:numFmt w:val="bullet"/>
      <w:lvlText w:val=""/>
      <w:lvlJc w:val="left"/>
      <w:pPr>
        <w:ind w:left="420" w:hanging="420"/>
      </w:pPr>
      <w:rPr>
        <w:rFonts w:hint="default" w:ascii="Wingdings" w:hAnsi="Wingdings"/>
      </w:rPr>
    </w:lvl>
  </w:abstractNum>
  <w:abstractNum w:abstractNumId="5">
    <w:nsid w:val="CDD2767B"/>
    <w:multiLevelType w:val="singleLevel"/>
    <w:tmpl w:val="CDD2767B"/>
    <w:lvl w:ilvl="0" w:tentative="0">
      <w:start w:val="1"/>
      <w:numFmt w:val="decimal"/>
      <w:lvlText w:val="(%1)"/>
      <w:lvlJc w:val="left"/>
      <w:pPr>
        <w:ind w:left="425" w:hanging="425"/>
      </w:pPr>
      <w:rPr>
        <w:rFonts w:hint="default"/>
      </w:rPr>
    </w:lvl>
  </w:abstractNum>
  <w:abstractNum w:abstractNumId="6">
    <w:nsid w:val="CF5D8A1E"/>
    <w:multiLevelType w:val="singleLevel"/>
    <w:tmpl w:val="CF5D8A1E"/>
    <w:lvl w:ilvl="0" w:tentative="0">
      <w:start w:val="1"/>
      <w:numFmt w:val="bullet"/>
      <w:lvlText w:val=""/>
      <w:lvlJc w:val="left"/>
      <w:pPr>
        <w:ind w:left="420" w:hanging="420"/>
      </w:pPr>
      <w:rPr>
        <w:rFonts w:hint="default" w:ascii="Wingdings" w:hAnsi="Wingdings"/>
      </w:rPr>
    </w:lvl>
  </w:abstractNum>
  <w:abstractNum w:abstractNumId="7">
    <w:nsid w:val="EA02AF4C"/>
    <w:multiLevelType w:val="singleLevel"/>
    <w:tmpl w:val="EA02AF4C"/>
    <w:lvl w:ilvl="0" w:tentative="0">
      <w:start w:val="1"/>
      <w:numFmt w:val="decimal"/>
      <w:suff w:val="nothing"/>
      <w:lvlText w:val="（%1）"/>
      <w:lvlJc w:val="left"/>
      <w:pPr>
        <w:ind w:left="0" w:firstLine="397"/>
      </w:pPr>
      <w:rPr>
        <w:rFonts w:hint="default"/>
      </w:rPr>
    </w:lvl>
  </w:abstractNum>
  <w:abstractNum w:abstractNumId="8">
    <w:nsid w:val="F1712F0B"/>
    <w:multiLevelType w:val="singleLevel"/>
    <w:tmpl w:val="F1712F0B"/>
    <w:lvl w:ilvl="0" w:tentative="0">
      <w:start w:val="1"/>
      <w:numFmt w:val="bullet"/>
      <w:lvlText w:val=""/>
      <w:lvlJc w:val="left"/>
      <w:pPr>
        <w:ind w:left="420" w:hanging="420"/>
      </w:pPr>
      <w:rPr>
        <w:rFonts w:hint="default" w:ascii="Wingdings" w:hAnsi="Wingdings"/>
      </w:rPr>
    </w:lvl>
  </w:abstractNum>
  <w:abstractNum w:abstractNumId="9">
    <w:nsid w:val="FC64E44E"/>
    <w:multiLevelType w:val="singleLevel"/>
    <w:tmpl w:val="FC64E44E"/>
    <w:lvl w:ilvl="0" w:tentative="0">
      <w:start w:val="1"/>
      <w:numFmt w:val="bullet"/>
      <w:lvlText w:val=""/>
      <w:lvlJc w:val="left"/>
      <w:pPr>
        <w:ind w:left="420" w:hanging="420"/>
      </w:pPr>
      <w:rPr>
        <w:rFonts w:hint="default" w:ascii="Wingdings" w:hAnsi="Wingdings"/>
      </w:rPr>
    </w:lvl>
  </w:abstractNum>
  <w:abstractNum w:abstractNumId="10">
    <w:nsid w:val="09DE03A8"/>
    <w:multiLevelType w:val="singleLevel"/>
    <w:tmpl w:val="09DE03A8"/>
    <w:lvl w:ilvl="0" w:tentative="0">
      <w:start w:val="1"/>
      <w:numFmt w:val="decimal"/>
      <w:suff w:val="nothing"/>
      <w:lvlText w:val="（%1）"/>
      <w:lvlJc w:val="left"/>
      <w:pPr>
        <w:ind w:left="0" w:firstLine="397"/>
      </w:pPr>
      <w:rPr>
        <w:rFonts w:hint="default"/>
      </w:rPr>
    </w:lvl>
  </w:abstractNum>
  <w:abstractNum w:abstractNumId="11">
    <w:nsid w:val="20B2C773"/>
    <w:multiLevelType w:val="singleLevel"/>
    <w:tmpl w:val="20B2C773"/>
    <w:lvl w:ilvl="0" w:tentative="0">
      <w:start w:val="1"/>
      <w:numFmt w:val="decimal"/>
      <w:pStyle w:val="4"/>
      <w:suff w:val="nothing"/>
      <w:lvlText w:val="%1．"/>
      <w:lvlJc w:val="left"/>
      <w:pPr>
        <w:ind w:left="-400" w:firstLine="400"/>
      </w:pPr>
      <w:rPr>
        <w:rFonts w:hint="default"/>
      </w:rPr>
    </w:lvl>
  </w:abstractNum>
  <w:abstractNum w:abstractNumId="12">
    <w:nsid w:val="2CB92276"/>
    <w:multiLevelType w:val="singleLevel"/>
    <w:tmpl w:val="2CB92276"/>
    <w:lvl w:ilvl="0" w:tentative="0">
      <w:start w:val="1"/>
      <w:numFmt w:val="bullet"/>
      <w:lvlText w:val=""/>
      <w:lvlJc w:val="left"/>
      <w:pPr>
        <w:ind w:left="420" w:hanging="420"/>
      </w:pPr>
      <w:rPr>
        <w:rFonts w:hint="default" w:ascii="Wingdings" w:hAnsi="Wingdings"/>
      </w:rPr>
    </w:lvl>
  </w:abstractNum>
  <w:abstractNum w:abstractNumId="13">
    <w:nsid w:val="3455959D"/>
    <w:multiLevelType w:val="singleLevel"/>
    <w:tmpl w:val="3455959D"/>
    <w:lvl w:ilvl="0" w:tentative="0">
      <w:start w:val="1"/>
      <w:numFmt w:val="bullet"/>
      <w:lvlText w:val=""/>
      <w:lvlJc w:val="left"/>
      <w:pPr>
        <w:ind w:left="420" w:hanging="420"/>
      </w:pPr>
      <w:rPr>
        <w:rFonts w:hint="default" w:ascii="Wingdings" w:hAnsi="Wingdings"/>
      </w:rPr>
    </w:lvl>
  </w:abstractNum>
  <w:abstractNum w:abstractNumId="14">
    <w:nsid w:val="36285742"/>
    <w:multiLevelType w:val="singleLevel"/>
    <w:tmpl w:val="36285742"/>
    <w:lvl w:ilvl="0" w:tentative="0">
      <w:start w:val="1"/>
      <w:numFmt w:val="decimal"/>
      <w:suff w:val="nothing"/>
      <w:lvlText w:val="（%1）"/>
      <w:lvlJc w:val="left"/>
      <w:pPr>
        <w:ind w:left="0" w:firstLine="397"/>
      </w:pPr>
      <w:rPr>
        <w:rFonts w:hint="default"/>
      </w:rPr>
    </w:lvl>
  </w:abstractNum>
  <w:abstractNum w:abstractNumId="15">
    <w:nsid w:val="3AAE2CB5"/>
    <w:multiLevelType w:val="singleLevel"/>
    <w:tmpl w:val="3AAE2CB5"/>
    <w:lvl w:ilvl="0" w:tentative="0">
      <w:start w:val="1"/>
      <w:numFmt w:val="bullet"/>
      <w:lvlText w:val=""/>
      <w:lvlJc w:val="left"/>
      <w:pPr>
        <w:ind w:left="420" w:hanging="420"/>
      </w:pPr>
      <w:rPr>
        <w:rFonts w:hint="default" w:ascii="Wingdings" w:hAnsi="Wingdings"/>
      </w:rPr>
    </w:lvl>
  </w:abstractNum>
  <w:abstractNum w:abstractNumId="16">
    <w:nsid w:val="52DA9790"/>
    <w:multiLevelType w:val="singleLevel"/>
    <w:tmpl w:val="52DA9790"/>
    <w:lvl w:ilvl="0" w:tentative="0">
      <w:start w:val="1"/>
      <w:numFmt w:val="decimal"/>
      <w:suff w:val="nothing"/>
      <w:lvlText w:val="（%1）"/>
      <w:lvlJc w:val="left"/>
      <w:pPr>
        <w:ind w:left="0" w:firstLine="397"/>
      </w:pPr>
      <w:rPr>
        <w:rFonts w:hint="default"/>
      </w:rPr>
    </w:lvl>
  </w:abstractNum>
  <w:abstractNum w:abstractNumId="17">
    <w:nsid w:val="68EE6B92"/>
    <w:multiLevelType w:val="singleLevel"/>
    <w:tmpl w:val="68EE6B92"/>
    <w:lvl w:ilvl="0" w:tentative="0">
      <w:start w:val="1"/>
      <w:numFmt w:val="decimal"/>
      <w:suff w:val="nothing"/>
      <w:lvlText w:val="（%1）"/>
      <w:lvlJc w:val="left"/>
      <w:pPr>
        <w:ind w:left="0" w:firstLine="397"/>
      </w:pPr>
      <w:rPr>
        <w:rFonts w:hint="default"/>
      </w:rPr>
    </w:lvl>
  </w:abstractNum>
  <w:num w:numId="1">
    <w:abstractNumId w:val="11"/>
  </w:num>
  <w:num w:numId="2">
    <w:abstractNumId w:val="1"/>
  </w:num>
  <w:num w:numId="3">
    <w:abstractNumId w:val="12"/>
  </w:num>
  <w:num w:numId="4">
    <w:abstractNumId w:val="6"/>
  </w:num>
  <w:num w:numId="5">
    <w:abstractNumId w:val="13"/>
  </w:num>
  <w:num w:numId="6">
    <w:abstractNumId w:val="2"/>
  </w:num>
  <w:num w:numId="7">
    <w:abstractNumId w:val="14"/>
  </w:num>
  <w:num w:numId="8">
    <w:abstractNumId w:val="16"/>
  </w:num>
  <w:num w:numId="9">
    <w:abstractNumId w:val="17"/>
  </w:num>
  <w:num w:numId="10">
    <w:abstractNumId w:val="9"/>
  </w:num>
  <w:num w:numId="11">
    <w:abstractNumId w:val="15"/>
  </w:num>
  <w:num w:numId="12">
    <w:abstractNumId w:val="4"/>
  </w:num>
  <w:num w:numId="13">
    <w:abstractNumId w:val="5"/>
  </w:num>
  <w:num w:numId="14">
    <w:abstractNumId w:val="0"/>
  </w:num>
  <w:num w:numId="15">
    <w:abstractNumId w:val="8"/>
  </w:num>
  <w:num w:numId="16">
    <w:abstractNumId w:val="11"/>
    <w:lvlOverride w:ilvl="0">
      <w:startOverride w:val="1"/>
    </w:lvlOverride>
  </w:num>
  <w:num w:numId="17">
    <w:abstractNumId w:val="7"/>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HorizontalSpacing w:val="126"/>
  <w:drawingGridVerticalSpacing w:val="194"/>
  <w:displayHorizontalDrawingGridEvery w:val="2"/>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ZjIzNDRiYTY1NzBhMzJlNTI0NmY4YTg1ZDE3ODcxMGYifQ=="/>
  </w:docVars>
  <w:rsids>
    <w:rsidRoot w:val="00172A27"/>
    <w:rsid w:val="003C08C2"/>
    <w:rsid w:val="00416146"/>
    <w:rsid w:val="006666E7"/>
    <w:rsid w:val="006A46D5"/>
    <w:rsid w:val="00F063F4"/>
    <w:rsid w:val="02145BDE"/>
    <w:rsid w:val="04D82B1A"/>
    <w:rsid w:val="075A189C"/>
    <w:rsid w:val="0AD80EDB"/>
    <w:rsid w:val="0B422BD5"/>
    <w:rsid w:val="0BA9248D"/>
    <w:rsid w:val="0BDD7DE8"/>
    <w:rsid w:val="0CB95D92"/>
    <w:rsid w:val="10067155"/>
    <w:rsid w:val="1142587A"/>
    <w:rsid w:val="1356772D"/>
    <w:rsid w:val="13A96734"/>
    <w:rsid w:val="14154F5B"/>
    <w:rsid w:val="16486296"/>
    <w:rsid w:val="18C82396"/>
    <w:rsid w:val="19F4792E"/>
    <w:rsid w:val="1A2128BB"/>
    <w:rsid w:val="1BF46F59"/>
    <w:rsid w:val="1C4F0887"/>
    <w:rsid w:val="1CAA1697"/>
    <w:rsid w:val="1CD00BDB"/>
    <w:rsid w:val="1D4B790E"/>
    <w:rsid w:val="1E195BB5"/>
    <w:rsid w:val="1FD72663"/>
    <w:rsid w:val="216B497A"/>
    <w:rsid w:val="21BA76AF"/>
    <w:rsid w:val="21F63299"/>
    <w:rsid w:val="240F6724"/>
    <w:rsid w:val="250A2214"/>
    <w:rsid w:val="25543FB0"/>
    <w:rsid w:val="26003294"/>
    <w:rsid w:val="264F55DA"/>
    <w:rsid w:val="28575241"/>
    <w:rsid w:val="28DD07A5"/>
    <w:rsid w:val="296F7A15"/>
    <w:rsid w:val="29DA08EE"/>
    <w:rsid w:val="2AF6306C"/>
    <w:rsid w:val="2E664D47"/>
    <w:rsid w:val="2F2F263C"/>
    <w:rsid w:val="2FA10850"/>
    <w:rsid w:val="2FA52F99"/>
    <w:rsid w:val="31F6028F"/>
    <w:rsid w:val="320C360F"/>
    <w:rsid w:val="320D2AA5"/>
    <w:rsid w:val="322E5C7B"/>
    <w:rsid w:val="32347FFB"/>
    <w:rsid w:val="327628E9"/>
    <w:rsid w:val="32E4662B"/>
    <w:rsid w:val="33826F8A"/>
    <w:rsid w:val="340978C3"/>
    <w:rsid w:val="342E7F66"/>
    <w:rsid w:val="385A50D1"/>
    <w:rsid w:val="395D6E46"/>
    <w:rsid w:val="397A79F8"/>
    <w:rsid w:val="399E012B"/>
    <w:rsid w:val="3A207361"/>
    <w:rsid w:val="3A3C2EFF"/>
    <w:rsid w:val="3A6A5B10"/>
    <w:rsid w:val="3AE672A5"/>
    <w:rsid w:val="3B974891"/>
    <w:rsid w:val="3D361E88"/>
    <w:rsid w:val="3E5E3444"/>
    <w:rsid w:val="40477F08"/>
    <w:rsid w:val="408054C9"/>
    <w:rsid w:val="40BE3F44"/>
    <w:rsid w:val="43B0712A"/>
    <w:rsid w:val="44597CC1"/>
    <w:rsid w:val="455E01CE"/>
    <w:rsid w:val="45684415"/>
    <w:rsid w:val="45713DE8"/>
    <w:rsid w:val="46712183"/>
    <w:rsid w:val="4736060E"/>
    <w:rsid w:val="476D64A6"/>
    <w:rsid w:val="4B7778D3"/>
    <w:rsid w:val="4BCE3E45"/>
    <w:rsid w:val="4BE55417"/>
    <w:rsid w:val="4CB608EF"/>
    <w:rsid w:val="4CB9218D"/>
    <w:rsid w:val="4DFF16A0"/>
    <w:rsid w:val="4E5403C0"/>
    <w:rsid w:val="4E5A52AA"/>
    <w:rsid w:val="4EC015B1"/>
    <w:rsid w:val="506A15D2"/>
    <w:rsid w:val="51905BB3"/>
    <w:rsid w:val="54690819"/>
    <w:rsid w:val="54900561"/>
    <w:rsid w:val="54CB700C"/>
    <w:rsid w:val="55C4046A"/>
    <w:rsid w:val="573E39BB"/>
    <w:rsid w:val="57D2346B"/>
    <w:rsid w:val="5A3572F7"/>
    <w:rsid w:val="5A4B0E61"/>
    <w:rsid w:val="5B6D277B"/>
    <w:rsid w:val="5C7D7A35"/>
    <w:rsid w:val="5CC51DA9"/>
    <w:rsid w:val="5D2E3936"/>
    <w:rsid w:val="5E8E3203"/>
    <w:rsid w:val="6022031E"/>
    <w:rsid w:val="616C5E66"/>
    <w:rsid w:val="61FA2BD4"/>
    <w:rsid w:val="63E91153"/>
    <w:rsid w:val="65197815"/>
    <w:rsid w:val="66351BCB"/>
    <w:rsid w:val="67696832"/>
    <w:rsid w:val="69470DF5"/>
    <w:rsid w:val="6AB55DAE"/>
    <w:rsid w:val="6B1A1E7A"/>
    <w:rsid w:val="6BDA5F51"/>
    <w:rsid w:val="6BF574DE"/>
    <w:rsid w:val="6FC2272E"/>
    <w:rsid w:val="703F2970"/>
    <w:rsid w:val="71735B05"/>
    <w:rsid w:val="7285473C"/>
    <w:rsid w:val="72907369"/>
    <w:rsid w:val="72CD37CF"/>
    <w:rsid w:val="743970F8"/>
    <w:rsid w:val="74FA7A88"/>
    <w:rsid w:val="753C5D69"/>
    <w:rsid w:val="765522B6"/>
    <w:rsid w:val="765D1A88"/>
    <w:rsid w:val="782D7408"/>
    <w:rsid w:val="79823784"/>
    <w:rsid w:val="7A5C393B"/>
    <w:rsid w:val="7AE2075E"/>
    <w:rsid w:val="7B891C73"/>
    <w:rsid w:val="7DC162AC"/>
    <w:rsid w:val="7E977F4C"/>
    <w:rsid w:val="7F5B5141"/>
    <w:rsid w:val="7F9E30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4"/>
      <w:szCs w:val="24"/>
      <w:lang w:val="en-US" w:eastAsia="zh-CN" w:bidi="ar-SA"/>
    </w:rPr>
  </w:style>
  <w:style w:type="paragraph" w:styleId="2">
    <w:name w:val="heading 1"/>
    <w:basedOn w:val="1"/>
    <w:next w:val="1"/>
    <w:qFormat/>
    <w:uiPriority w:val="9"/>
    <w:pPr>
      <w:keepNext/>
      <w:keepLines/>
      <w:spacing w:before="50" w:beforeLines="50" w:beforeAutospacing="0" w:after="50" w:afterLines="50" w:afterAutospacing="0" w:line="400" w:lineRule="exact"/>
      <w:ind w:firstLine="0" w:firstLineChars="0"/>
      <w:outlineLvl w:val="0"/>
    </w:pPr>
    <w:rPr>
      <w:rFonts w:eastAsia="黑体"/>
      <w:b/>
      <w:kern w:val="44"/>
      <w:sz w:val="32"/>
    </w:rPr>
  </w:style>
  <w:style w:type="paragraph" w:styleId="3">
    <w:name w:val="heading 2"/>
    <w:basedOn w:val="1"/>
    <w:next w:val="1"/>
    <w:semiHidden/>
    <w:unhideWhenUsed/>
    <w:qFormat/>
    <w:uiPriority w:val="9"/>
    <w:pPr>
      <w:keepNext/>
      <w:keepLines/>
      <w:spacing w:beforeLines="0" w:beforeAutospacing="0" w:afterLines="0" w:afterAutospacing="0" w:line="400" w:lineRule="exact"/>
      <w:ind w:firstLine="0" w:firstLineChars="0"/>
      <w:outlineLvl w:val="1"/>
    </w:pPr>
    <w:rPr>
      <w:rFonts w:ascii="Arial" w:hAnsi="Arial" w:eastAsia="楷体_GB2312"/>
      <w:b/>
      <w:sz w:val="32"/>
    </w:rPr>
  </w:style>
  <w:style w:type="paragraph" w:styleId="4">
    <w:name w:val="heading 3"/>
    <w:basedOn w:val="1"/>
    <w:next w:val="1"/>
    <w:semiHidden/>
    <w:unhideWhenUsed/>
    <w:qFormat/>
    <w:uiPriority w:val="9"/>
    <w:pPr>
      <w:keepNext/>
      <w:keepLines/>
      <w:numPr>
        <w:ilvl w:val="0"/>
        <w:numId w:val="1"/>
      </w:numPr>
      <w:spacing w:beforeLines="0" w:beforeAutospacing="0" w:afterLines="0" w:afterAutospacing="0" w:line="400" w:lineRule="exact"/>
      <w:ind w:left="-403" w:firstLine="662" w:firstLineChars="200"/>
      <w:jc w:val="left"/>
      <w:outlineLvl w:val="2"/>
    </w:pPr>
    <w:rPr>
      <w:rFonts w:eastAsia="楷体_GB2312"/>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semiHidden/>
    <w:unhideWhenUsed/>
    <w:qFormat/>
    <w:uiPriority w:val="99"/>
    <w:pPr>
      <w:ind w:left="420"/>
    </w:pPr>
    <w:rPr>
      <w:b/>
      <w:bCs/>
    </w:rPr>
  </w:style>
  <w:style w:type="paragraph" w:styleId="6">
    <w:name w:val="Balloon Text"/>
    <w:basedOn w:val="1"/>
    <w:link w:val="14"/>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rPr>
  </w:style>
  <w:style w:type="paragraph" w:styleId="8">
    <w:name w:val="header"/>
    <w:basedOn w:val="1"/>
    <w:link w:val="15"/>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semiHidden/>
    <w:unhideWhenUsed/>
    <w:qFormat/>
    <w:uiPriority w:val="99"/>
    <w:pPr>
      <w:spacing w:after="150"/>
      <w:jc w:val="left"/>
    </w:pPr>
    <w:rPr>
      <w:rFonts w:ascii="Calibri" w:hAnsi="Calibri" w:eastAsia="宋体" w:cs="Times New Roman"/>
      <w:kern w:val="0"/>
      <w:sz w:val="24"/>
    </w:rPr>
  </w:style>
  <w:style w:type="character" w:styleId="12">
    <w:name w:val="Hyperlink"/>
    <w:basedOn w:val="11"/>
    <w:semiHidden/>
    <w:unhideWhenUsed/>
    <w:qFormat/>
    <w:uiPriority w:val="99"/>
    <w:rPr>
      <w:color w:val="0000FF"/>
      <w:u w:val="single"/>
    </w:rPr>
  </w:style>
  <w:style w:type="paragraph" w:styleId="13">
    <w:name w:val="List Paragraph"/>
    <w:basedOn w:val="1"/>
    <w:qFormat/>
    <w:uiPriority w:val="34"/>
    <w:pPr>
      <w:ind w:firstLine="420" w:firstLineChars="200"/>
    </w:pPr>
  </w:style>
  <w:style w:type="character" w:customStyle="1" w:styleId="14">
    <w:name w:val="批注框文本 Char"/>
    <w:basedOn w:val="11"/>
    <w:link w:val="6"/>
    <w:qFormat/>
    <w:uiPriority w:val="0"/>
    <w:rPr>
      <w:rFonts w:asciiTheme="minorHAnsi" w:hAnsiTheme="minorHAnsi" w:eastAsiaTheme="minorEastAsia" w:cstheme="minorBidi"/>
      <w:kern w:val="2"/>
      <w:sz w:val="18"/>
      <w:szCs w:val="18"/>
    </w:rPr>
  </w:style>
  <w:style w:type="character" w:customStyle="1" w:styleId="15">
    <w:name w:val="页眉 字符"/>
    <w:basedOn w:val="11"/>
    <w:link w:val="8"/>
    <w:qFormat/>
    <w:uiPriority w:val="99"/>
    <w:rPr>
      <w:rFonts w:ascii="Times New Roman" w:hAnsi="Times New Roman" w:eastAsia="宋体" w:cs="Times New Roman"/>
      <w:sz w:val="18"/>
    </w:rPr>
  </w:style>
  <w:style w:type="character" w:customStyle="1" w:styleId="16">
    <w:name w:val="页脚 字符"/>
    <w:basedOn w:val="11"/>
    <w:link w:val="7"/>
    <w:qFormat/>
    <w:uiPriority w:val="99"/>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sv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glossaryDocument" Target="glossary/document.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71363ad-d60d-48f4-ba6c-e822ea105de6}"/>
        <w:style w:val=""/>
        <w:category>
          <w:name w:val="常规"/>
          <w:gallery w:val="placeholder"/>
        </w:category>
        <w:types>
          <w:type w:val="bbPlcHdr"/>
        </w:types>
        <w:behaviors>
          <w:behavior w:val="content"/>
        </w:behaviors>
        <w:description w:val=""/>
        <w:guid w:val="{671363ad-d60d-48f4-ba6c-e822ea105de6}"/>
      </w:docPartPr>
      <w:docPartBody>
        <w:p w14:paraId="5EF0A739">
          <w:r>
            <w:rPr>
              <w:color w:val="808080"/>
            </w:rPr>
            <w:t>单击此处输入文字。</w:t>
          </w:r>
        </w:p>
      </w:docPartBody>
    </w:docPart>
    <w:docPart>
      <w:docPartPr>
        <w:name w:val="{70c66998-c647-4dfe-b312-5789c96b14e7}"/>
        <w:style w:val=""/>
        <w:category>
          <w:name w:val="常规"/>
          <w:gallery w:val="placeholder"/>
        </w:category>
        <w:types>
          <w:type w:val="bbPlcHdr"/>
        </w:types>
        <w:behaviors>
          <w:behavior w:val="content"/>
        </w:behaviors>
        <w:description w:val=""/>
        <w:guid w:val="{70c66998-c647-4dfe-b312-5789c96b14e7}"/>
      </w:docPartPr>
      <w:docPartBody>
        <w:p w14:paraId="35CEB11A">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2"/>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蓝色极简风封面.docx"/>
      <sectRole val="1"/>
    </customSectPr>
    <customSectPr/>
    <customSectPr/>
    <customSectPr/>
  </customSectProps>
  <customShpExts>
    <customShpInfo spid="_x0000_s4098"/>
    <customShpInfo spid="_x0000_s4097"/>
    <customShpInfo spid="_x0000_s409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57</Words>
  <Characters>82</Characters>
  <Lines>12</Lines>
  <Paragraphs>3</Paragraphs>
  <TotalTime>36</TotalTime>
  <ScaleCrop>false</ScaleCrop>
  <LinksUpToDate>false</LinksUpToDate>
  <CharactersWithSpaces>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2023-08-22T08:38:00Z</dcterms:created>
  <dc:creator>关竹聪</dc:creator>
  <cp:lastModifiedBy>关竹聪</cp:lastModifiedBy>
  <cp:lastPrinted>2025-09-05T06:06:00Z</cp:lastPrinted>
  <dcterms:modified xsi:type="dcterms:W3CDTF">2026-09-07T03:14:39Z</dcterms:modified>
  <dc:title>2026级本科生选课指南</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ECF7EE85EC334BAE9C233825AC99BC8F_11</vt:lpwstr>
  </property>
  <property fmtid="{D5CDD505-2E9C-101B-9397-08002B2CF9AE}" pid="4" name="KSOTemplateDocerSaveRecord">
    <vt:lpwstr>eyJoZGlkIjoiZjIzNDRiYTY1NzBhMzJlNTI0NmY4YTg1ZDE3ODcxMGYiLCJ1c2VySWQiOiIxMjExMzYwMjkxIn0=</vt:lpwstr>
  </property>
</Properties>
</file>