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Times New Roman" w:hAnsi="Times New Roman" w:eastAsia="方正小标宋简体" w:cs="Times New Roman"/>
          <w:bCs/>
          <w:sz w:val="40"/>
          <w:szCs w:val="40"/>
        </w:rPr>
      </w:pPr>
      <w:r>
        <w:rPr>
          <w:rFonts w:hint="eastAsia" w:ascii="Times New Roman" w:hAnsi="Times New Roman" w:eastAsia="方正小标宋简体" w:cs="Times New Roman"/>
          <w:bCs/>
          <w:sz w:val="44"/>
          <w:szCs w:val="40"/>
        </w:rPr>
        <w:t>本科教育教学评估专家推荐说明</w:t>
      </w:r>
    </w:p>
    <w:p>
      <w:pPr>
        <w:spacing w:line="600" w:lineRule="exact"/>
        <w:jc w:val="center"/>
        <w:rPr>
          <w:rFonts w:ascii="方正仿宋_GBK" w:hAnsi="方正仿宋_GBK" w:eastAsia="方正仿宋_GBK" w:cs="方正仿宋_GBK"/>
          <w:sz w:val="32"/>
          <w:szCs w:val="32"/>
        </w:rPr>
      </w:pPr>
    </w:p>
    <w:p>
      <w:pPr>
        <w:spacing w:line="62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为做好本科教育教学评估专家库建设工作（简称“专家库建设”），现将专家推荐有关事宜说明如下：</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一、专家库建设工作是保证本科教育教学评估工作质量的基础性工程，专家库将用于本科教学工作合格评估、本科教育教学审核评估等工作。</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二、专家库建设由国务院教育督导委员会办公室牵头负责、教育部教育质量评估中心（以下简称评估中心）具体承担，在各单位推荐基础上、实行全国统一管理。部省两级教育行政部门负责组织实施或委托教育评估机构组织实施的本科教育工作合格评估、本科教育教学审核评估等工作，专家选派和使用原则上从专家库提取。</w:t>
      </w:r>
    </w:p>
    <w:p>
      <w:pPr>
        <w:widowControl/>
        <w:spacing w:line="56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bidi="ar"/>
        </w:rPr>
        <w:t>三、各单位</w:t>
      </w:r>
      <w:r>
        <w:rPr>
          <w:rFonts w:hint="eastAsia" w:ascii="Times New Roman" w:hAnsi="Times New Roman" w:eastAsia="仿宋_GB2312" w:cs="Times New Roman"/>
          <w:sz w:val="32"/>
          <w:szCs w:val="32"/>
        </w:rPr>
        <w:t>推荐的专家</w:t>
      </w:r>
      <w:r>
        <w:rPr>
          <w:rFonts w:hint="eastAsia" w:ascii="Times New Roman" w:hAnsi="Times New Roman" w:eastAsia="仿宋_GB2312" w:cs="Times New Roman"/>
          <w:kern w:val="0"/>
          <w:sz w:val="32"/>
          <w:szCs w:val="32"/>
          <w:lang w:bidi="ar"/>
        </w:rPr>
        <w:t>应政治立场坚定、作风正派，专业水平高，熟悉本科教育教学工作，愿意承担本科教育教学评估任务。</w:t>
      </w:r>
      <w:r>
        <w:rPr>
          <w:rFonts w:hint="eastAsia" w:ascii="仿宋_GB2312" w:hAnsi="仿宋" w:eastAsia="仿宋_GB2312"/>
          <w:sz w:val="32"/>
          <w:szCs w:val="32"/>
        </w:rPr>
        <w:t>具体推荐条件见附件</w:t>
      </w:r>
      <w:r>
        <w:rPr>
          <w:rFonts w:hint="eastAsia" w:ascii="仿宋_GB2312" w:hAnsi="仿宋" w:eastAsia="仿宋_GB2312"/>
          <w:sz w:val="32"/>
          <w:szCs w:val="32"/>
          <w:lang w:val="en-US" w:eastAsia="zh-CN"/>
        </w:rPr>
        <w:t>1</w:t>
      </w:r>
      <w:r>
        <w:rPr>
          <w:rFonts w:hint="eastAsia" w:ascii="仿宋_GB2312" w:hAnsi="仿宋" w:eastAsia="仿宋_GB2312"/>
          <w:sz w:val="32"/>
          <w:szCs w:val="32"/>
        </w:rPr>
        <w:t>和附件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Times New Roman" w:hAnsi="Times New Roman" w:eastAsia="仿宋_GB2312" w:cs="Times New Roman"/>
          <w:kern w:val="0"/>
          <w:sz w:val="32"/>
          <w:szCs w:val="32"/>
          <w:lang w:bidi="ar"/>
        </w:rPr>
        <w:t>推荐类型包括评估专家、项目管理员和秘书三类，推荐结构</w:t>
      </w:r>
      <w:r>
        <w:rPr>
          <w:rFonts w:hint="eastAsia" w:ascii="仿宋_GB2312" w:hAnsi="仿宋" w:eastAsia="仿宋_GB2312"/>
          <w:sz w:val="32"/>
          <w:szCs w:val="32"/>
        </w:rPr>
        <w:t>应综合考虑专家来源、学科专业、职称职务、年龄、工作专长（经历）等因素。</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四、请各单位高度重视，指派专人负责，对推荐人信息进行认真审查核验，通过“本科教育教学评估专家推荐系统”</w:t>
      </w:r>
      <w:r>
        <w:rPr>
          <w:rFonts w:hint="eastAsia" w:ascii="Times New Roman" w:hAnsi="Times New Roman" w:eastAsia="仿宋_GB2312" w:cs="Times New Roman"/>
          <w:kern w:val="0"/>
          <w:sz w:val="32"/>
          <w:szCs w:val="32"/>
          <w:lang w:eastAsia="zh-CN" w:bidi="ar"/>
        </w:rPr>
        <w:t>（</w:t>
      </w:r>
      <w:r>
        <w:rPr>
          <w:rFonts w:hint="eastAsia" w:ascii="仿宋" w:hAnsi="仿宋" w:eastAsia="仿宋" w:cs="仿宋"/>
          <w:sz w:val="30"/>
          <w:szCs w:val="30"/>
          <w:lang w:val="en-US" w:eastAsia="zh-CN"/>
        </w:rPr>
        <w:t>网址：</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"https://eva.heec.edu.cn/expert-login" </w:instrText>
      </w:r>
      <w:r>
        <w:rPr>
          <w:rFonts w:hint="eastAsia" w:ascii="仿宋" w:hAnsi="仿宋" w:eastAsia="仿宋" w:cs="仿宋"/>
          <w:sz w:val="30"/>
          <w:szCs w:val="30"/>
          <w:lang w:val="en-US" w:eastAsia="zh-CN"/>
        </w:rPr>
        <w:fldChar w:fldCharType="separate"/>
      </w:r>
      <w:r>
        <w:rPr>
          <w:rStyle w:val="13"/>
          <w:rFonts w:hint="eastAsia" w:ascii="仿宋" w:hAnsi="仿宋" w:eastAsia="仿宋" w:cs="仿宋"/>
          <w:sz w:val="30"/>
          <w:szCs w:val="30"/>
          <w:lang w:val="en-US" w:eastAsia="zh-CN"/>
        </w:rPr>
        <w:t>https://eva.heec.edu.cn/expert-login</w:t>
      </w:r>
      <w:r>
        <w:rPr>
          <w:rFonts w:hint="eastAsia" w:ascii="仿宋" w:hAnsi="仿宋" w:eastAsia="仿宋" w:cs="仿宋"/>
          <w:sz w:val="30"/>
          <w:szCs w:val="30"/>
          <w:lang w:val="en-US" w:eastAsia="zh-CN"/>
        </w:rPr>
        <w:fldChar w:fldCharType="end"/>
      </w:r>
      <w:r>
        <w:rPr>
          <w:rFonts w:hint="eastAsia" w:ascii="Times New Roman" w:hAnsi="Times New Roman" w:eastAsia="仿宋_GB2312" w:cs="Times New Roman"/>
          <w:kern w:val="0"/>
          <w:sz w:val="32"/>
          <w:szCs w:val="32"/>
          <w:lang w:eastAsia="zh-CN" w:bidi="ar"/>
        </w:rPr>
        <w:t>）</w:t>
      </w:r>
      <w:r>
        <w:rPr>
          <w:rFonts w:hint="eastAsia" w:ascii="Times New Roman" w:hAnsi="Times New Roman" w:eastAsia="仿宋_GB2312" w:cs="Times New Roman"/>
          <w:kern w:val="0"/>
          <w:sz w:val="32"/>
          <w:szCs w:val="32"/>
          <w:lang w:bidi="ar"/>
        </w:rPr>
        <w:t>完成专家</w:t>
      </w:r>
      <w:bookmarkStart w:id="2" w:name="_GoBack"/>
      <w:bookmarkEnd w:id="2"/>
      <w:r>
        <w:rPr>
          <w:rFonts w:hint="eastAsia" w:ascii="Times New Roman" w:hAnsi="Times New Roman" w:eastAsia="仿宋_GB2312" w:cs="Times New Roman"/>
          <w:kern w:val="0"/>
          <w:sz w:val="32"/>
          <w:szCs w:val="32"/>
          <w:lang w:bidi="ar"/>
        </w:rPr>
        <w:t>推荐和信息报送工作。</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五、专家库实行动态更新机制，各地各校可适时向评估中心补充推荐人选，每年定期更新完善本单位专家基本信息，确保信息的时效性和准确性。此外，对于师德师风出现问题、年龄超限等不适宜继续作为专家的，要及时标注并调整出库。</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附件：</w:t>
      </w:r>
      <w:r>
        <w:rPr>
          <w:rFonts w:hint="eastAsia" w:ascii="Times New Roman" w:hAnsi="Times New Roman" w:eastAsia="仿宋_GB2312" w:cs="Times New Roman"/>
          <w:kern w:val="0"/>
          <w:sz w:val="32"/>
          <w:szCs w:val="32"/>
          <w:lang w:bidi="ar"/>
        </w:rPr>
        <w:t>1</w:t>
      </w:r>
      <w:r>
        <w:rPr>
          <w:rFonts w:ascii="Times New Roman" w:hAnsi="Times New Roman" w:eastAsia="仿宋_GB2312" w:cs="Times New Roman"/>
          <w:kern w:val="0"/>
          <w:sz w:val="32"/>
          <w:szCs w:val="32"/>
          <w:lang w:bidi="ar"/>
        </w:rPr>
        <w:t>.</w:t>
      </w:r>
      <w:r>
        <w:rPr>
          <w:rFonts w:hint="eastAsia" w:ascii="Times New Roman" w:hAnsi="Times New Roman" w:eastAsia="仿宋_GB2312" w:cs="Times New Roman"/>
          <w:kern w:val="0"/>
          <w:sz w:val="32"/>
          <w:szCs w:val="32"/>
          <w:lang w:bidi="ar"/>
        </w:rPr>
        <w:t>评估</w:t>
      </w:r>
      <w:r>
        <w:rPr>
          <w:rFonts w:ascii="Times New Roman" w:hAnsi="Times New Roman" w:eastAsia="仿宋_GB2312" w:cs="Times New Roman"/>
          <w:kern w:val="0"/>
          <w:sz w:val="32"/>
          <w:szCs w:val="32"/>
          <w:lang w:bidi="ar"/>
        </w:rPr>
        <w:t>专家推荐条件</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 xml:space="preserve">     </w:t>
      </w:r>
      <w:r>
        <w:rPr>
          <w:rFonts w:hint="eastAsia" w:ascii="Times New Roman" w:hAnsi="Times New Roman" w:eastAsia="仿宋_GB2312" w:cs="Times New Roman"/>
          <w:kern w:val="0"/>
          <w:sz w:val="32"/>
          <w:szCs w:val="32"/>
          <w:lang w:val="en-US" w:eastAsia="zh-CN" w:bidi="ar"/>
        </w:rPr>
        <w:t>2</w:t>
      </w:r>
      <w:r>
        <w:rPr>
          <w:rFonts w:ascii="Times New Roman" w:hAnsi="Times New Roman" w:eastAsia="仿宋_GB2312" w:cs="Times New Roman"/>
          <w:kern w:val="0"/>
          <w:sz w:val="32"/>
          <w:szCs w:val="32"/>
          <w:lang w:bidi="ar"/>
        </w:rPr>
        <w:t>.项目管理员和秘书推荐条件</w:t>
      </w:r>
    </w:p>
    <w:p>
      <w:pPr>
        <w:widowControl/>
        <w:numPr>
          <w:ilvl w:val="255"/>
          <w:numId w:val="0"/>
        </w:num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 xml:space="preserve">     </w:t>
      </w:r>
    </w:p>
    <w:p>
      <w:pPr>
        <w:widowControl/>
        <w:jc w:val="left"/>
        <w:rPr>
          <w:rFonts w:ascii="仿宋" w:hAnsi="仿宋" w:eastAsia="仿宋"/>
          <w:bCs/>
          <w:sz w:val="32"/>
          <w:szCs w:val="32"/>
        </w:rPr>
      </w:pPr>
      <w:r>
        <w:rPr>
          <w:rFonts w:ascii="仿宋" w:hAnsi="仿宋" w:eastAsia="仿宋"/>
          <w:bCs/>
          <w:sz w:val="32"/>
          <w:szCs w:val="32"/>
        </w:rPr>
        <w:br w:type="page"/>
      </w:r>
    </w:p>
    <w:p>
      <w:pPr>
        <w:widowControl/>
        <w:jc w:val="left"/>
        <w:rPr>
          <w:rFonts w:hint="eastAsia" w:ascii="Times New Roman" w:hAnsi="Times New Roman" w:eastAsia="仿宋" w:cs="Times New Roman"/>
          <w:kern w:val="0"/>
          <w:sz w:val="32"/>
          <w:szCs w:val="32"/>
          <w:lang w:eastAsia="zh-CN" w:bidi="ar"/>
        </w:rPr>
      </w:pPr>
      <w:r>
        <w:rPr>
          <w:rFonts w:hint="eastAsia" w:ascii="仿宋" w:hAnsi="仿宋" w:eastAsia="仿宋"/>
          <w:bCs/>
          <w:sz w:val="32"/>
          <w:szCs w:val="32"/>
        </w:rPr>
        <w:t>附件</w:t>
      </w:r>
      <w:r>
        <w:rPr>
          <w:rFonts w:hint="eastAsia" w:ascii="仿宋" w:hAnsi="仿宋" w:eastAsia="仿宋"/>
          <w:bCs/>
          <w:sz w:val="32"/>
          <w:szCs w:val="32"/>
          <w:lang w:val="en-US" w:eastAsia="zh-CN"/>
        </w:rPr>
        <w:t>1</w:t>
      </w:r>
    </w:p>
    <w:p>
      <w:pPr>
        <w:widowControl/>
        <w:ind w:firstLine="320" w:firstLineChars="100"/>
        <w:jc w:val="left"/>
        <w:rPr>
          <w:rFonts w:ascii="Times New Roman" w:hAnsi="Times New Roman" w:eastAsia="仿宋" w:cs="Times New Roman"/>
          <w:kern w:val="0"/>
          <w:sz w:val="32"/>
          <w:szCs w:val="32"/>
          <w:lang w:bidi="ar"/>
        </w:rPr>
      </w:pPr>
    </w:p>
    <w:p>
      <w:pPr>
        <w:autoSpaceDE w:val="0"/>
        <w:autoSpaceDN w:val="0"/>
        <w:adjustRightInd w:val="0"/>
        <w:spacing w:line="620" w:lineRule="exact"/>
        <w:jc w:val="center"/>
        <w:rPr>
          <w:rFonts w:ascii="仿宋" w:hAnsi="仿宋" w:eastAsia="仿宋"/>
          <w:b/>
          <w:bCs/>
          <w:sz w:val="36"/>
          <w:szCs w:val="36"/>
        </w:rPr>
      </w:pPr>
      <w:r>
        <w:rPr>
          <w:rFonts w:hint="eastAsia" w:ascii="仿宋" w:hAnsi="仿宋" w:eastAsia="仿宋"/>
          <w:b/>
          <w:bCs/>
          <w:sz w:val="36"/>
          <w:szCs w:val="36"/>
        </w:rPr>
        <w:t>评估专家推荐条件</w:t>
      </w:r>
    </w:p>
    <w:p>
      <w:pPr>
        <w:autoSpaceDE w:val="0"/>
        <w:autoSpaceDN w:val="0"/>
        <w:adjustRightInd w:val="0"/>
        <w:spacing w:line="360" w:lineRule="auto"/>
        <w:ind w:firstLine="640" w:firstLineChars="200"/>
        <w:jc w:val="left"/>
        <w:rPr>
          <w:rFonts w:ascii="仿宋" w:hAnsi="仿宋" w:eastAsia="仿宋"/>
          <w:bCs/>
          <w:sz w:val="32"/>
          <w:szCs w:val="32"/>
        </w:rPr>
      </w:pPr>
      <w:bookmarkStart w:id="0" w:name="_Hlk44182112"/>
      <w:r>
        <w:rPr>
          <w:rFonts w:hint="eastAsia" w:ascii="仿宋" w:hAnsi="仿宋" w:eastAsia="仿宋"/>
          <w:bCs/>
          <w:sz w:val="32"/>
          <w:szCs w:val="32"/>
        </w:rPr>
        <w:t>1</w:t>
      </w:r>
      <w:r>
        <w:rPr>
          <w:rFonts w:ascii="仿宋" w:hAnsi="仿宋" w:eastAsia="仿宋"/>
          <w:bCs/>
          <w:sz w:val="32"/>
          <w:szCs w:val="32"/>
        </w:rPr>
        <w:t>.</w:t>
      </w:r>
      <w:r>
        <w:rPr>
          <w:rFonts w:hint="eastAsia" w:ascii="仿宋" w:hAnsi="仿宋" w:eastAsia="仿宋"/>
          <w:bCs/>
          <w:sz w:val="32"/>
          <w:szCs w:val="32"/>
        </w:rPr>
        <w:t>拥护中国共产党的领导，全面贯彻落实党的教育方针，政治素质过硬，自觉维护意识形态安全，牢固树立“四个意识”、坚定“四个自信”、做到“两个维护”。</w:t>
      </w:r>
    </w:p>
    <w:p>
      <w:pPr>
        <w:autoSpaceDE w:val="0"/>
        <w:autoSpaceDN w:val="0"/>
        <w:adjustRightIn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w:t>
      </w:r>
      <w:r>
        <w:rPr>
          <w:rFonts w:hint="eastAsia" w:ascii="仿宋" w:hAnsi="仿宋" w:eastAsia="仿宋"/>
          <w:bCs/>
          <w:sz w:val="32"/>
          <w:szCs w:val="32"/>
        </w:rPr>
        <w:t>坚持原则、公道正派、品行端正、廉洁自律，具有较高的职业素养、职业操守和良好的团队协作精神。</w:t>
      </w:r>
    </w:p>
    <w:p>
      <w:pPr>
        <w:autoSpaceDE w:val="0"/>
        <w:autoSpaceDN w:val="0"/>
        <w:adjustRightIn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w:t>
      </w:r>
      <w:r>
        <w:rPr>
          <w:rFonts w:hint="eastAsia" w:ascii="仿宋" w:hAnsi="仿宋" w:eastAsia="仿宋"/>
          <w:bCs/>
          <w:sz w:val="32"/>
          <w:szCs w:val="32"/>
        </w:rPr>
        <w:t>热爱高等教育事业，身体健康，能够保证投入足够的时间、精力参加院校评估。</w:t>
      </w:r>
    </w:p>
    <w:bookmarkEnd w:id="0"/>
    <w:p>
      <w:pPr>
        <w:autoSpaceDE w:val="0"/>
        <w:autoSpaceDN w:val="0"/>
        <w:adjustRightIn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bCs/>
          <w:sz w:val="32"/>
          <w:szCs w:val="32"/>
        </w:rPr>
        <w:t>熟悉国家高等教育法律法规和政策、本科教育教学规律和人才培养工作，了解国内外高等教育质量保障发展形势。</w:t>
      </w:r>
    </w:p>
    <w:p>
      <w:pPr>
        <w:autoSpaceDE w:val="0"/>
        <w:autoSpaceDN w:val="0"/>
        <w:adjustRightIn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熟悉院校评估政策、评估基本理论和基本方法，具有较强的文字表达能力、语言表达能力和必备的信息技术应用能力。</w:t>
      </w:r>
    </w:p>
    <w:p>
      <w:pPr>
        <w:widowControl/>
        <w:shd w:val="clear" w:color="auto" w:fill="FFFFFF"/>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6</w:t>
      </w:r>
      <w:r>
        <w:rPr>
          <w:rFonts w:ascii="仿宋" w:hAnsi="仿宋" w:eastAsia="仿宋"/>
          <w:bCs/>
          <w:sz w:val="32"/>
          <w:szCs w:val="32"/>
        </w:rPr>
        <w:t>.</w:t>
      </w:r>
      <w:r>
        <w:rPr>
          <w:rFonts w:hint="eastAsia" w:ascii="仿宋" w:hAnsi="仿宋" w:eastAsia="仿宋"/>
          <w:bCs/>
          <w:sz w:val="32"/>
          <w:szCs w:val="32"/>
        </w:rPr>
        <w:t>高校专家应具有较高的学术水平和理论修养，具有高级职称，原则上担任教育教学管理工作岗位职务</w:t>
      </w:r>
      <w:r>
        <w:rPr>
          <w:rFonts w:ascii="仿宋" w:hAnsi="仿宋" w:eastAsia="仿宋"/>
          <w:bCs/>
          <w:sz w:val="32"/>
          <w:szCs w:val="32"/>
        </w:rPr>
        <w:t xml:space="preserve">10 </w:t>
      </w:r>
      <w:r>
        <w:rPr>
          <w:rFonts w:hint="eastAsia" w:ascii="仿宋" w:hAnsi="仿宋" w:eastAsia="仿宋"/>
          <w:bCs/>
          <w:sz w:val="32"/>
          <w:szCs w:val="32"/>
        </w:rPr>
        <w:t>年（含）以上或从事教育教学研究工作</w:t>
      </w:r>
      <w:r>
        <w:rPr>
          <w:rFonts w:ascii="仿宋" w:hAnsi="仿宋" w:eastAsia="仿宋"/>
          <w:bCs/>
          <w:sz w:val="32"/>
          <w:szCs w:val="32"/>
        </w:rPr>
        <w:t xml:space="preserve">10 </w:t>
      </w:r>
      <w:r>
        <w:rPr>
          <w:rFonts w:hint="eastAsia" w:ascii="仿宋" w:hAnsi="仿宋" w:eastAsia="仿宋"/>
          <w:bCs/>
          <w:sz w:val="32"/>
          <w:szCs w:val="32"/>
        </w:rPr>
        <w:t>年（含）以上且主持过省部级以上教学改革项目。有意愿参与评估工作的少数优秀教师视需要可适当放宽条件。</w:t>
      </w:r>
    </w:p>
    <w:p>
      <w:pPr>
        <w:widowControl/>
        <w:shd w:val="clear" w:color="auto" w:fill="FFFFFF"/>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行业部门或科研院所专家应在本专业领域和行业内具有一定权威性和影响力，担任一定的行政岗位或高级技术岗位职务，工作实绩突出，一般应具有高级职称。</w:t>
      </w:r>
    </w:p>
    <w:p>
      <w:pPr>
        <w:autoSpaceDE w:val="0"/>
        <w:autoSpaceDN w:val="0"/>
        <w:adjustRightIn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教育行政部门专家应具有较高的理论水平和丰富教育行政管理经验，原则上担任过处级及以上职务。</w:t>
      </w:r>
    </w:p>
    <w:p>
      <w:pPr>
        <w:autoSpaceDE w:val="0"/>
        <w:autoSpaceDN w:val="0"/>
        <w:adjustRightIn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7</w:t>
      </w:r>
      <w:r>
        <w:rPr>
          <w:rFonts w:ascii="仿宋" w:hAnsi="仿宋" w:eastAsia="仿宋"/>
          <w:bCs/>
          <w:sz w:val="32"/>
          <w:szCs w:val="32"/>
        </w:rPr>
        <w:t>.</w:t>
      </w:r>
      <w:r>
        <w:rPr>
          <w:rFonts w:hint="eastAsia" w:ascii="仿宋" w:hAnsi="仿宋" w:eastAsia="仿宋"/>
          <w:bCs/>
          <w:sz w:val="32"/>
          <w:szCs w:val="32"/>
        </w:rPr>
        <w:t>原则上，首次成为评估专家年龄不超过</w:t>
      </w:r>
      <w:r>
        <w:rPr>
          <w:rFonts w:ascii="仿宋" w:hAnsi="仿宋" w:eastAsia="仿宋"/>
          <w:bCs/>
          <w:sz w:val="32"/>
          <w:szCs w:val="32"/>
        </w:rPr>
        <w:t xml:space="preserve">65 </w:t>
      </w:r>
      <w:r>
        <w:rPr>
          <w:rFonts w:hint="eastAsia" w:ascii="仿宋" w:hAnsi="仿宋" w:eastAsia="仿宋"/>
          <w:bCs/>
          <w:sz w:val="32"/>
          <w:szCs w:val="32"/>
        </w:rPr>
        <w:t>周岁，对评估业务能力强、业内公认度高、身体状况良好、有意愿参与评估工作的专家可适当放宽年龄。</w:t>
      </w:r>
    </w:p>
    <w:p>
      <w:pPr>
        <w:spacing w:line="360" w:lineRule="auto"/>
        <w:ind w:firstLine="707" w:firstLineChars="221"/>
        <w:rPr>
          <w:rFonts w:ascii="仿宋" w:hAnsi="仿宋" w:eastAsia="仿宋"/>
          <w:bCs/>
          <w:sz w:val="32"/>
          <w:szCs w:val="32"/>
        </w:rPr>
      </w:pPr>
      <w:r>
        <w:rPr>
          <w:rFonts w:hint="eastAsia" w:ascii="仿宋" w:hAnsi="仿宋" w:eastAsia="仿宋"/>
          <w:bCs/>
          <w:sz w:val="32"/>
          <w:szCs w:val="32"/>
        </w:rPr>
        <w:t>8</w:t>
      </w:r>
      <w:r>
        <w:rPr>
          <w:rFonts w:ascii="仿宋" w:hAnsi="仿宋" w:eastAsia="仿宋"/>
          <w:bCs/>
          <w:sz w:val="32"/>
          <w:szCs w:val="32"/>
        </w:rPr>
        <w:t>.</w:t>
      </w:r>
      <w:r>
        <w:rPr>
          <w:rFonts w:hint="eastAsia" w:ascii="仿宋" w:hAnsi="仿宋" w:eastAsia="仿宋"/>
          <w:bCs/>
          <w:sz w:val="32"/>
          <w:szCs w:val="32"/>
        </w:rPr>
        <w:t>担任普通高等学校本科教育教学评估专家委员会委员，教育部高等学校教学指导委员会委员，教育部工程类、医学类、师范类专业认证专家委员会委员，有丰富实践经验的评估专家和认证专家特别是承担过教育部相关司局、直属单位委托或合作开展的评估认证监测研究项目专家，及已参加过院校评估的高校时任分管教学副校长、教务处长、质量或评估监测部门负责人等五类专家，应优先推荐。</w:t>
      </w:r>
    </w:p>
    <w:p>
      <w:pPr>
        <w:autoSpaceDE w:val="0"/>
        <w:autoSpaceDN w:val="0"/>
        <w:adjustRightInd w:val="0"/>
        <w:spacing w:line="360" w:lineRule="auto"/>
        <w:ind w:firstLine="640" w:firstLineChars="200"/>
        <w:jc w:val="left"/>
        <w:rPr>
          <w:rFonts w:ascii="仿宋" w:hAnsi="仿宋" w:eastAsia="仿宋"/>
          <w:bCs/>
          <w:sz w:val="32"/>
          <w:szCs w:val="32"/>
        </w:rPr>
      </w:pPr>
      <w:r>
        <w:rPr>
          <w:rFonts w:ascii="仿宋" w:hAnsi="仿宋" w:eastAsia="仿宋"/>
          <w:bCs/>
          <w:sz w:val="32"/>
          <w:szCs w:val="32"/>
        </w:rPr>
        <w:t>9.</w:t>
      </w:r>
      <w:r>
        <w:rPr>
          <w:rFonts w:hint="eastAsia" w:ascii="仿宋" w:hAnsi="仿宋" w:eastAsia="仿宋"/>
          <w:bCs/>
          <w:sz w:val="32"/>
          <w:szCs w:val="32"/>
        </w:rPr>
        <w:t>参加第一类审核评估高校可推荐1</w:t>
      </w:r>
      <w:r>
        <w:rPr>
          <w:rFonts w:ascii="仿宋" w:hAnsi="仿宋" w:eastAsia="仿宋"/>
          <w:bCs/>
          <w:sz w:val="32"/>
          <w:szCs w:val="32"/>
        </w:rPr>
        <w:t>-2</w:t>
      </w:r>
      <w:r>
        <w:rPr>
          <w:rFonts w:hint="eastAsia" w:ascii="仿宋" w:hAnsi="仿宋" w:eastAsia="仿宋"/>
          <w:bCs/>
          <w:sz w:val="32"/>
          <w:szCs w:val="32"/>
        </w:rPr>
        <w:t>位</w:t>
      </w:r>
      <w:r>
        <w:rPr>
          <w:rFonts w:ascii="仿宋" w:hAnsi="仿宋" w:eastAsia="仿宋"/>
          <w:bCs/>
          <w:sz w:val="32"/>
          <w:szCs w:val="32"/>
        </w:rPr>
        <w:t>青年教师担任</w:t>
      </w:r>
      <w:r>
        <w:rPr>
          <w:rFonts w:hint="eastAsia" w:ascii="仿宋" w:hAnsi="仿宋" w:eastAsia="仿宋"/>
          <w:bCs/>
          <w:sz w:val="32"/>
          <w:szCs w:val="32"/>
        </w:rPr>
        <w:t>“青年教师专家”</w:t>
      </w:r>
      <w:r>
        <w:rPr>
          <w:rFonts w:ascii="仿宋" w:hAnsi="仿宋" w:eastAsia="仿宋"/>
          <w:bCs/>
          <w:sz w:val="32"/>
          <w:szCs w:val="32"/>
        </w:rPr>
        <w:t>，原则上年龄不超过</w:t>
      </w:r>
      <w:r>
        <w:rPr>
          <w:rFonts w:hint="eastAsia" w:ascii="仿宋" w:hAnsi="仿宋" w:eastAsia="仿宋"/>
          <w:bCs/>
          <w:sz w:val="32"/>
          <w:szCs w:val="32"/>
        </w:rPr>
        <w:t>3</w:t>
      </w:r>
      <w:r>
        <w:rPr>
          <w:rFonts w:ascii="仿宋" w:hAnsi="仿宋" w:eastAsia="仿宋"/>
          <w:bCs/>
          <w:sz w:val="32"/>
          <w:szCs w:val="32"/>
        </w:rPr>
        <w:t>5</w:t>
      </w:r>
      <w:r>
        <w:rPr>
          <w:rFonts w:hint="eastAsia" w:ascii="仿宋" w:hAnsi="仿宋" w:eastAsia="仿宋"/>
          <w:bCs/>
          <w:sz w:val="32"/>
          <w:szCs w:val="32"/>
        </w:rPr>
        <w:t>周岁，对本科教育教学工作有投入有深入思考，入职</w:t>
      </w:r>
      <w:r>
        <w:rPr>
          <w:rFonts w:ascii="仿宋" w:hAnsi="仿宋" w:eastAsia="仿宋"/>
          <w:bCs/>
          <w:sz w:val="32"/>
          <w:szCs w:val="32"/>
        </w:rPr>
        <w:t>3年</w:t>
      </w:r>
      <w:r>
        <w:rPr>
          <w:rFonts w:hint="eastAsia" w:ascii="仿宋" w:hAnsi="仿宋" w:eastAsia="仿宋"/>
          <w:bCs/>
          <w:sz w:val="32"/>
          <w:szCs w:val="32"/>
        </w:rPr>
        <w:t>以上。</w:t>
      </w:r>
      <w:r>
        <w:rPr>
          <w:rFonts w:ascii="仿宋" w:hAnsi="仿宋" w:eastAsia="仿宋"/>
          <w:bCs/>
          <w:sz w:val="32"/>
          <w:szCs w:val="32"/>
        </w:rPr>
        <w:t xml:space="preserve">        </w:t>
      </w:r>
    </w:p>
    <w:p>
      <w:pPr>
        <w:autoSpaceDE w:val="0"/>
        <w:autoSpaceDN w:val="0"/>
        <w:adjustRightInd w:val="0"/>
        <w:spacing w:line="360" w:lineRule="auto"/>
        <w:ind w:firstLine="480" w:firstLineChars="150"/>
        <w:jc w:val="left"/>
        <w:rPr>
          <w:rFonts w:ascii="仿宋" w:hAnsi="仿宋" w:eastAsia="仿宋"/>
          <w:bCs/>
          <w:sz w:val="32"/>
          <w:szCs w:val="32"/>
        </w:rPr>
      </w:pPr>
    </w:p>
    <w:p>
      <w:pPr>
        <w:autoSpaceDE w:val="0"/>
        <w:autoSpaceDN w:val="0"/>
        <w:adjustRightInd w:val="0"/>
        <w:spacing w:line="360" w:lineRule="auto"/>
        <w:ind w:firstLine="480" w:firstLineChars="150"/>
        <w:jc w:val="left"/>
        <w:rPr>
          <w:rFonts w:ascii="仿宋" w:hAnsi="仿宋" w:eastAsia="仿宋"/>
          <w:bCs/>
          <w:sz w:val="32"/>
          <w:szCs w:val="32"/>
        </w:rPr>
      </w:pPr>
    </w:p>
    <w:p>
      <w:pPr>
        <w:autoSpaceDE w:val="0"/>
        <w:autoSpaceDN w:val="0"/>
        <w:adjustRightInd w:val="0"/>
        <w:spacing w:line="360" w:lineRule="auto"/>
        <w:ind w:firstLine="480" w:firstLineChars="150"/>
        <w:jc w:val="left"/>
        <w:rPr>
          <w:rFonts w:ascii="仿宋" w:hAnsi="仿宋" w:eastAsia="仿宋"/>
          <w:bCs/>
          <w:sz w:val="32"/>
          <w:szCs w:val="32"/>
        </w:rPr>
      </w:pPr>
    </w:p>
    <w:p>
      <w:pPr>
        <w:autoSpaceDE w:val="0"/>
        <w:autoSpaceDN w:val="0"/>
        <w:adjustRightInd w:val="0"/>
        <w:spacing w:line="360" w:lineRule="auto"/>
        <w:ind w:firstLine="480" w:firstLineChars="150"/>
        <w:jc w:val="left"/>
        <w:rPr>
          <w:rFonts w:hint="eastAsia" w:ascii="仿宋" w:hAnsi="仿宋" w:eastAsia="仿宋"/>
          <w:bCs/>
          <w:sz w:val="32"/>
          <w:szCs w:val="32"/>
        </w:rPr>
      </w:pPr>
    </w:p>
    <w:p>
      <w:pPr>
        <w:autoSpaceDE w:val="0"/>
        <w:autoSpaceDN w:val="0"/>
        <w:adjustRightInd w:val="0"/>
        <w:spacing w:line="620" w:lineRule="exact"/>
        <w:jc w:val="left"/>
        <w:rPr>
          <w:rFonts w:hint="eastAsia" w:ascii="仿宋" w:hAnsi="仿宋" w:eastAsia="仿宋"/>
          <w:bCs/>
          <w:sz w:val="32"/>
          <w:szCs w:val="32"/>
          <w:lang w:eastAsia="zh-CN"/>
        </w:rPr>
      </w:pPr>
      <w:r>
        <w:rPr>
          <w:rFonts w:hint="eastAsia" w:ascii="仿宋" w:hAnsi="仿宋" w:eastAsia="仿宋"/>
          <w:bCs/>
          <w:sz w:val="32"/>
          <w:szCs w:val="32"/>
        </w:rPr>
        <w:t>附件</w:t>
      </w:r>
      <w:r>
        <w:rPr>
          <w:rFonts w:hint="eastAsia" w:ascii="仿宋" w:hAnsi="仿宋" w:eastAsia="仿宋"/>
          <w:bCs/>
          <w:sz w:val="32"/>
          <w:szCs w:val="32"/>
          <w:lang w:val="en-US" w:eastAsia="zh-CN"/>
        </w:rPr>
        <w:t>2</w:t>
      </w:r>
    </w:p>
    <w:p>
      <w:pPr>
        <w:autoSpaceDE w:val="0"/>
        <w:autoSpaceDN w:val="0"/>
        <w:adjustRightInd w:val="0"/>
        <w:spacing w:line="620" w:lineRule="exact"/>
        <w:ind w:firstLine="480" w:firstLineChars="150"/>
        <w:jc w:val="left"/>
        <w:rPr>
          <w:rFonts w:ascii="仿宋" w:hAnsi="仿宋" w:eastAsia="仿宋"/>
          <w:bCs/>
          <w:sz w:val="32"/>
          <w:szCs w:val="32"/>
        </w:rPr>
      </w:pPr>
    </w:p>
    <w:p>
      <w:pPr>
        <w:autoSpaceDE w:val="0"/>
        <w:autoSpaceDN w:val="0"/>
        <w:adjustRightInd w:val="0"/>
        <w:spacing w:line="620" w:lineRule="exact"/>
        <w:jc w:val="center"/>
        <w:rPr>
          <w:rFonts w:ascii="仿宋" w:hAnsi="仿宋" w:eastAsia="仿宋"/>
          <w:b/>
          <w:bCs/>
          <w:sz w:val="36"/>
          <w:szCs w:val="36"/>
        </w:rPr>
      </w:pPr>
    </w:p>
    <w:p>
      <w:pPr>
        <w:autoSpaceDE w:val="0"/>
        <w:autoSpaceDN w:val="0"/>
        <w:adjustRightInd w:val="0"/>
        <w:spacing w:line="620" w:lineRule="exact"/>
        <w:jc w:val="center"/>
        <w:rPr>
          <w:rFonts w:ascii="仿宋" w:hAnsi="仿宋" w:eastAsia="仿宋"/>
          <w:b/>
          <w:bCs/>
          <w:sz w:val="36"/>
          <w:szCs w:val="36"/>
        </w:rPr>
      </w:pPr>
      <w:r>
        <w:rPr>
          <w:rFonts w:hint="eastAsia" w:ascii="仿宋" w:hAnsi="仿宋" w:eastAsia="仿宋"/>
          <w:b/>
          <w:bCs/>
          <w:sz w:val="36"/>
          <w:szCs w:val="36"/>
        </w:rPr>
        <w:t>项目管理员和秘书推荐条件</w:t>
      </w:r>
    </w:p>
    <w:p>
      <w:pPr>
        <w:autoSpaceDE w:val="0"/>
        <w:autoSpaceDN w:val="0"/>
        <w:adjustRightInd w:val="0"/>
        <w:spacing w:line="620" w:lineRule="exact"/>
        <w:ind w:firstLine="640" w:firstLineChars="200"/>
        <w:jc w:val="left"/>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w:t>
      </w:r>
      <w:r>
        <w:rPr>
          <w:rFonts w:hint="eastAsia" w:ascii="仿宋" w:hAnsi="仿宋" w:eastAsia="仿宋"/>
          <w:bCs/>
          <w:sz w:val="32"/>
          <w:szCs w:val="32"/>
        </w:rPr>
        <w:t>拥护中国共产党的领导，全面贯彻落实党的教育方针，政治素质过硬，自觉维护意识形态安全，牢固树立“四个意识”、坚定“四个自信”、做到“两个维护”。</w:t>
      </w:r>
    </w:p>
    <w:p>
      <w:pPr>
        <w:autoSpaceDE w:val="0"/>
        <w:autoSpaceDN w:val="0"/>
        <w:adjustRightInd w:val="0"/>
        <w:spacing w:line="620" w:lineRule="exact"/>
        <w:ind w:firstLine="640" w:firstLineChars="200"/>
        <w:jc w:val="left"/>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w:t>
      </w:r>
      <w:r>
        <w:rPr>
          <w:rFonts w:hint="eastAsia" w:ascii="仿宋" w:hAnsi="仿宋" w:eastAsia="仿宋"/>
          <w:bCs/>
          <w:sz w:val="32"/>
          <w:szCs w:val="32"/>
        </w:rPr>
        <w:t>坚持原则、公道正派、品行端正、廉洁自律，具有较高的职业素养、职业操守和良好的团队协作精神。</w:t>
      </w:r>
    </w:p>
    <w:p>
      <w:pPr>
        <w:autoSpaceDE w:val="0"/>
        <w:autoSpaceDN w:val="0"/>
        <w:adjustRightInd w:val="0"/>
        <w:spacing w:line="620" w:lineRule="exact"/>
        <w:ind w:firstLine="640" w:firstLineChars="200"/>
        <w:jc w:val="left"/>
        <w:rPr>
          <w:rFonts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w:t>
      </w:r>
      <w:r>
        <w:rPr>
          <w:rFonts w:hint="eastAsia" w:ascii="仿宋" w:hAnsi="仿宋" w:eastAsia="仿宋"/>
          <w:bCs/>
          <w:sz w:val="32"/>
          <w:szCs w:val="32"/>
        </w:rPr>
        <w:t>热爱高等教育事业，身体健康，能够保证投入足够的时间、精力参加院校评估。</w:t>
      </w:r>
    </w:p>
    <w:p>
      <w:pPr>
        <w:autoSpaceDE w:val="0"/>
        <w:autoSpaceDN w:val="0"/>
        <w:adjustRightInd w:val="0"/>
        <w:spacing w:line="620" w:lineRule="exact"/>
        <w:ind w:firstLine="640" w:firstLineChars="200"/>
        <w:jc w:val="left"/>
        <w:rPr>
          <w:rFonts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bCs/>
          <w:sz w:val="32"/>
          <w:szCs w:val="32"/>
        </w:rPr>
        <w:t>了解院校评估基础知识、工作流程和业务要求，具有良好的文字表达能力、组织协调能力、信息技术应用能力和服务意识，能够履职尽责协助专家组开展工作。</w:t>
      </w:r>
    </w:p>
    <w:p>
      <w:pPr>
        <w:autoSpaceDE w:val="0"/>
        <w:autoSpaceDN w:val="0"/>
        <w:adjustRightInd w:val="0"/>
        <w:spacing w:line="620" w:lineRule="exact"/>
        <w:ind w:firstLine="640" w:firstLineChars="200"/>
        <w:jc w:val="left"/>
        <w:rPr>
          <w:rFonts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原则上要求从事高等教育管理、教育评估、教学或教育研究工作</w:t>
      </w:r>
      <w:r>
        <w:rPr>
          <w:rFonts w:ascii="仿宋" w:hAnsi="仿宋" w:eastAsia="仿宋"/>
          <w:bCs/>
          <w:sz w:val="32"/>
          <w:szCs w:val="32"/>
        </w:rPr>
        <w:t>5</w:t>
      </w:r>
      <w:r>
        <w:rPr>
          <w:rFonts w:hint="eastAsia" w:ascii="仿宋" w:hAnsi="仿宋" w:eastAsia="仿宋"/>
          <w:bCs/>
          <w:sz w:val="32"/>
          <w:szCs w:val="32"/>
        </w:rPr>
        <w:t>年以上，工作实绩突出。其中，项目管理员一般应具有中级及以上职称或主任科员及以上职务，且有</w:t>
      </w:r>
      <w:bookmarkStart w:id="1" w:name="_Hlk117499589"/>
      <w:r>
        <w:rPr>
          <w:rFonts w:hint="eastAsia" w:ascii="仿宋" w:hAnsi="仿宋" w:eastAsia="仿宋"/>
          <w:bCs/>
          <w:sz w:val="32"/>
          <w:szCs w:val="32"/>
        </w:rPr>
        <w:t>相关入校考察经历</w:t>
      </w:r>
      <w:bookmarkEnd w:id="1"/>
      <w:r>
        <w:rPr>
          <w:rFonts w:hint="eastAsia" w:ascii="仿宋" w:hAnsi="仿宋" w:eastAsia="仿宋"/>
          <w:bCs/>
          <w:sz w:val="32"/>
          <w:szCs w:val="32"/>
        </w:rPr>
        <w:t>。</w:t>
      </w:r>
    </w:p>
    <w:p>
      <w:pPr>
        <w:autoSpaceDE w:val="0"/>
        <w:autoSpaceDN w:val="0"/>
        <w:adjustRightInd w:val="0"/>
        <w:spacing w:line="620" w:lineRule="exact"/>
        <w:ind w:firstLine="640" w:firstLineChars="200"/>
        <w:jc w:val="left"/>
        <w:rPr>
          <w:rFonts w:ascii="仿宋" w:hAnsi="仿宋" w:eastAsia="仿宋"/>
          <w:bCs/>
          <w:sz w:val="32"/>
          <w:szCs w:val="32"/>
        </w:rPr>
      </w:pPr>
      <w:r>
        <w:rPr>
          <w:rFonts w:hint="eastAsia" w:ascii="仿宋" w:hAnsi="仿宋" w:eastAsia="仿宋"/>
          <w:bCs/>
          <w:sz w:val="32"/>
          <w:szCs w:val="32"/>
        </w:rPr>
        <w:t>6</w:t>
      </w:r>
      <w:r>
        <w:rPr>
          <w:rFonts w:ascii="仿宋" w:hAnsi="仿宋" w:eastAsia="仿宋"/>
          <w:bCs/>
          <w:sz w:val="32"/>
          <w:szCs w:val="32"/>
        </w:rPr>
        <w:t>.</w:t>
      </w:r>
      <w:r>
        <w:rPr>
          <w:rFonts w:hint="eastAsia" w:ascii="仿宋" w:hAnsi="仿宋" w:eastAsia="仿宋"/>
          <w:bCs/>
          <w:sz w:val="32"/>
          <w:szCs w:val="32"/>
        </w:rPr>
        <w:t>秘书年龄一般不超过</w:t>
      </w:r>
      <w:r>
        <w:rPr>
          <w:rFonts w:ascii="仿宋" w:hAnsi="仿宋" w:eastAsia="仿宋"/>
          <w:bCs/>
          <w:sz w:val="32"/>
          <w:szCs w:val="32"/>
        </w:rPr>
        <w:t>40</w:t>
      </w:r>
      <w:r>
        <w:rPr>
          <w:rFonts w:hint="eastAsia" w:ascii="仿宋" w:hAnsi="仿宋" w:eastAsia="仿宋"/>
          <w:bCs/>
          <w:sz w:val="32"/>
          <w:szCs w:val="32"/>
        </w:rPr>
        <w:t>周岁，项目管理员年龄一般不超过</w:t>
      </w:r>
      <w:r>
        <w:rPr>
          <w:rFonts w:ascii="仿宋" w:hAnsi="仿宋" w:eastAsia="仿宋"/>
          <w:bCs/>
          <w:sz w:val="32"/>
          <w:szCs w:val="32"/>
        </w:rPr>
        <w:t>50</w:t>
      </w:r>
      <w:r>
        <w:rPr>
          <w:rFonts w:hint="eastAsia" w:ascii="仿宋" w:hAnsi="仿宋" w:eastAsia="仿宋"/>
          <w:bCs/>
          <w:sz w:val="32"/>
          <w:szCs w:val="32"/>
        </w:rPr>
        <w:t>周岁。</w:t>
      </w:r>
    </w:p>
    <w:p>
      <w:pPr>
        <w:autoSpaceDE w:val="0"/>
        <w:autoSpaceDN w:val="0"/>
        <w:adjustRightInd w:val="0"/>
        <w:spacing w:line="620" w:lineRule="exact"/>
        <w:jc w:val="center"/>
        <w:rPr>
          <w:rFonts w:ascii="仿宋" w:hAnsi="仿宋" w:eastAsia="仿宋"/>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NmM2NDg4MThhNTM3ZGU4M2IyOTgwODdiZDNjNTcifQ=="/>
  </w:docVars>
  <w:rsids>
    <w:rsidRoot w:val="00F54E6F"/>
    <w:rsid w:val="0001314A"/>
    <w:rsid w:val="00036A74"/>
    <w:rsid w:val="0004710E"/>
    <w:rsid w:val="00047A5C"/>
    <w:rsid w:val="00055B0E"/>
    <w:rsid w:val="00062A43"/>
    <w:rsid w:val="000902D9"/>
    <w:rsid w:val="000A75D8"/>
    <w:rsid w:val="000F2DFC"/>
    <w:rsid w:val="00110FAC"/>
    <w:rsid w:val="00133766"/>
    <w:rsid w:val="00166D66"/>
    <w:rsid w:val="001670D0"/>
    <w:rsid w:val="001764A4"/>
    <w:rsid w:val="00182E7D"/>
    <w:rsid w:val="00183EF0"/>
    <w:rsid w:val="00193584"/>
    <w:rsid w:val="001B0AC3"/>
    <w:rsid w:val="001B1244"/>
    <w:rsid w:val="001C50DB"/>
    <w:rsid w:val="00211AF9"/>
    <w:rsid w:val="00246EDA"/>
    <w:rsid w:val="00260B48"/>
    <w:rsid w:val="00261706"/>
    <w:rsid w:val="0026477A"/>
    <w:rsid w:val="002714DE"/>
    <w:rsid w:val="002721D0"/>
    <w:rsid w:val="00272FE6"/>
    <w:rsid w:val="0028342E"/>
    <w:rsid w:val="00284831"/>
    <w:rsid w:val="0029442A"/>
    <w:rsid w:val="002A1CB9"/>
    <w:rsid w:val="002C4017"/>
    <w:rsid w:val="002D0DFA"/>
    <w:rsid w:val="002D28C2"/>
    <w:rsid w:val="002D2C66"/>
    <w:rsid w:val="002E5DBE"/>
    <w:rsid w:val="002F146F"/>
    <w:rsid w:val="00312B44"/>
    <w:rsid w:val="003171CA"/>
    <w:rsid w:val="00333006"/>
    <w:rsid w:val="0033321A"/>
    <w:rsid w:val="003372AA"/>
    <w:rsid w:val="00343D2F"/>
    <w:rsid w:val="00346032"/>
    <w:rsid w:val="00352722"/>
    <w:rsid w:val="00352D18"/>
    <w:rsid w:val="00372396"/>
    <w:rsid w:val="003943F4"/>
    <w:rsid w:val="00396C56"/>
    <w:rsid w:val="003A25C9"/>
    <w:rsid w:val="003B4797"/>
    <w:rsid w:val="003D2942"/>
    <w:rsid w:val="003D6D6F"/>
    <w:rsid w:val="00406025"/>
    <w:rsid w:val="004214B8"/>
    <w:rsid w:val="004328D4"/>
    <w:rsid w:val="00452AE4"/>
    <w:rsid w:val="0048169C"/>
    <w:rsid w:val="004932B6"/>
    <w:rsid w:val="00496B4C"/>
    <w:rsid w:val="004A0ADF"/>
    <w:rsid w:val="004E37C7"/>
    <w:rsid w:val="00501CC4"/>
    <w:rsid w:val="0050778E"/>
    <w:rsid w:val="00511838"/>
    <w:rsid w:val="0052228A"/>
    <w:rsid w:val="0052679F"/>
    <w:rsid w:val="005279DB"/>
    <w:rsid w:val="00534D84"/>
    <w:rsid w:val="00543836"/>
    <w:rsid w:val="00565A09"/>
    <w:rsid w:val="00580364"/>
    <w:rsid w:val="005A24E4"/>
    <w:rsid w:val="005B4F8A"/>
    <w:rsid w:val="005B6B3B"/>
    <w:rsid w:val="005C187F"/>
    <w:rsid w:val="005D5919"/>
    <w:rsid w:val="005E7FE6"/>
    <w:rsid w:val="005F1105"/>
    <w:rsid w:val="00611688"/>
    <w:rsid w:val="00621B51"/>
    <w:rsid w:val="00631329"/>
    <w:rsid w:val="00645742"/>
    <w:rsid w:val="00650744"/>
    <w:rsid w:val="0068272A"/>
    <w:rsid w:val="00697C00"/>
    <w:rsid w:val="006C0037"/>
    <w:rsid w:val="006C0C23"/>
    <w:rsid w:val="006C1FF9"/>
    <w:rsid w:val="006C2FC4"/>
    <w:rsid w:val="006C5488"/>
    <w:rsid w:val="006E0DCD"/>
    <w:rsid w:val="007116C8"/>
    <w:rsid w:val="007127A5"/>
    <w:rsid w:val="007423B6"/>
    <w:rsid w:val="0075160B"/>
    <w:rsid w:val="007603F6"/>
    <w:rsid w:val="00761709"/>
    <w:rsid w:val="00762FAA"/>
    <w:rsid w:val="00772E09"/>
    <w:rsid w:val="00776A5C"/>
    <w:rsid w:val="007A2734"/>
    <w:rsid w:val="007E01E8"/>
    <w:rsid w:val="007F3EBC"/>
    <w:rsid w:val="00800120"/>
    <w:rsid w:val="00805603"/>
    <w:rsid w:val="008113AC"/>
    <w:rsid w:val="008140FD"/>
    <w:rsid w:val="00840A22"/>
    <w:rsid w:val="0086159B"/>
    <w:rsid w:val="0087181E"/>
    <w:rsid w:val="008B00A1"/>
    <w:rsid w:val="008B03CA"/>
    <w:rsid w:val="008D08D0"/>
    <w:rsid w:val="008D17B9"/>
    <w:rsid w:val="008D4800"/>
    <w:rsid w:val="008E15C2"/>
    <w:rsid w:val="008E57E4"/>
    <w:rsid w:val="008E5F69"/>
    <w:rsid w:val="008F5E33"/>
    <w:rsid w:val="008F78E7"/>
    <w:rsid w:val="00920FEB"/>
    <w:rsid w:val="009248F5"/>
    <w:rsid w:val="00935C36"/>
    <w:rsid w:val="00942102"/>
    <w:rsid w:val="009542FE"/>
    <w:rsid w:val="009867DB"/>
    <w:rsid w:val="0099106B"/>
    <w:rsid w:val="0099375E"/>
    <w:rsid w:val="00994DD1"/>
    <w:rsid w:val="009A4072"/>
    <w:rsid w:val="009D1FE1"/>
    <w:rsid w:val="009E0A08"/>
    <w:rsid w:val="009E4B41"/>
    <w:rsid w:val="00A03CD5"/>
    <w:rsid w:val="00A31501"/>
    <w:rsid w:val="00A561E0"/>
    <w:rsid w:val="00A97F70"/>
    <w:rsid w:val="00AA52E8"/>
    <w:rsid w:val="00AC699E"/>
    <w:rsid w:val="00AD0702"/>
    <w:rsid w:val="00AD2694"/>
    <w:rsid w:val="00AD4806"/>
    <w:rsid w:val="00B53C92"/>
    <w:rsid w:val="00BF06A3"/>
    <w:rsid w:val="00BF0DDD"/>
    <w:rsid w:val="00C40D32"/>
    <w:rsid w:val="00C41979"/>
    <w:rsid w:val="00C53D0F"/>
    <w:rsid w:val="00C61841"/>
    <w:rsid w:val="00C763E4"/>
    <w:rsid w:val="00CA3BAB"/>
    <w:rsid w:val="00CB5CBC"/>
    <w:rsid w:val="00CB7C84"/>
    <w:rsid w:val="00CD265C"/>
    <w:rsid w:val="00CD4ADC"/>
    <w:rsid w:val="00D3081E"/>
    <w:rsid w:val="00D37040"/>
    <w:rsid w:val="00D66C3B"/>
    <w:rsid w:val="00D862A9"/>
    <w:rsid w:val="00DA1D6E"/>
    <w:rsid w:val="00DA4F29"/>
    <w:rsid w:val="00DD64E0"/>
    <w:rsid w:val="00DE236C"/>
    <w:rsid w:val="00DF36BA"/>
    <w:rsid w:val="00E264D5"/>
    <w:rsid w:val="00E67819"/>
    <w:rsid w:val="00E71014"/>
    <w:rsid w:val="00E91059"/>
    <w:rsid w:val="00EA2118"/>
    <w:rsid w:val="00EA43A4"/>
    <w:rsid w:val="00EC09C9"/>
    <w:rsid w:val="00EC43A6"/>
    <w:rsid w:val="00EC5238"/>
    <w:rsid w:val="00ED45D0"/>
    <w:rsid w:val="00ED75C1"/>
    <w:rsid w:val="00EE7E39"/>
    <w:rsid w:val="00EF0050"/>
    <w:rsid w:val="00F06AC3"/>
    <w:rsid w:val="00F143D9"/>
    <w:rsid w:val="00F3563B"/>
    <w:rsid w:val="00F50BBB"/>
    <w:rsid w:val="00F5110C"/>
    <w:rsid w:val="00F54E6F"/>
    <w:rsid w:val="00F54F55"/>
    <w:rsid w:val="00F56A13"/>
    <w:rsid w:val="00F60664"/>
    <w:rsid w:val="00F61434"/>
    <w:rsid w:val="00F95F1C"/>
    <w:rsid w:val="00FA027C"/>
    <w:rsid w:val="00FA206F"/>
    <w:rsid w:val="00FB0836"/>
    <w:rsid w:val="00FC2C49"/>
    <w:rsid w:val="00FC6E1F"/>
    <w:rsid w:val="00FD4401"/>
    <w:rsid w:val="00FE686F"/>
    <w:rsid w:val="00FF0425"/>
    <w:rsid w:val="01A87807"/>
    <w:rsid w:val="03587850"/>
    <w:rsid w:val="036A0EFC"/>
    <w:rsid w:val="05865BBD"/>
    <w:rsid w:val="06354039"/>
    <w:rsid w:val="0887549E"/>
    <w:rsid w:val="0956686D"/>
    <w:rsid w:val="0AE71517"/>
    <w:rsid w:val="0B115D4B"/>
    <w:rsid w:val="0BA73676"/>
    <w:rsid w:val="104443D2"/>
    <w:rsid w:val="12FE7DE1"/>
    <w:rsid w:val="14DE0DCF"/>
    <w:rsid w:val="1D51688B"/>
    <w:rsid w:val="1DC46175"/>
    <w:rsid w:val="1FB50729"/>
    <w:rsid w:val="1FEB26E5"/>
    <w:rsid w:val="22687AAD"/>
    <w:rsid w:val="26C27574"/>
    <w:rsid w:val="26E462D8"/>
    <w:rsid w:val="299D7629"/>
    <w:rsid w:val="2AD6038C"/>
    <w:rsid w:val="2B491EDD"/>
    <w:rsid w:val="2BD4696C"/>
    <w:rsid w:val="2E1543CE"/>
    <w:rsid w:val="2F0334EB"/>
    <w:rsid w:val="31AA6F27"/>
    <w:rsid w:val="3263413A"/>
    <w:rsid w:val="359F62B4"/>
    <w:rsid w:val="375D2A64"/>
    <w:rsid w:val="38165DF4"/>
    <w:rsid w:val="3A964CC2"/>
    <w:rsid w:val="3DD05E38"/>
    <w:rsid w:val="40CC3F7E"/>
    <w:rsid w:val="45C513F7"/>
    <w:rsid w:val="47617D58"/>
    <w:rsid w:val="478B4BDB"/>
    <w:rsid w:val="4A044452"/>
    <w:rsid w:val="4A516A31"/>
    <w:rsid w:val="4B0D7169"/>
    <w:rsid w:val="4D2F5C66"/>
    <w:rsid w:val="50B84781"/>
    <w:rsid w:val="51134752"/>
    <w:rsid w:val="537E18F3"/>
    <w:rsid w:val="55866956"/>
    <w:rsid w:val="56BB4919"/>
    <w:rsid w:val="58A61F3A"/>
    <w:rsid w:val="59545141"/>
    <w:rsid w:val="59B862C8"/>
    <w:rsid w:val="5A4C04B5"/>
    <w:rsid w:val="5E30682A"/>
    <w:rsid w:val="5ED23915"/>
    <w:rsid w:val="5FC646F7"/>
    <w:rsid w:val="65817DEC"/>
    <w:rsid w:val="691B69CE"/>
    <w:rsid w:val="6C767696"/>
    <w:rsid w:val="6D897C60"/>
    <w:rsid w:val="712023C1"/>
    <w:rsid w:val="747D7ADB"/>
    <w:rsid w:val="772E6EBA"/>
    <w:rsid w:val="77DF34E0"/>
    <w:rsid w:val="798C74CD"/>
    <w:rsid w:val="799654A5"/>
    <w:rsid w:val="7B982784"/>
    <w:rsid w:val="7C74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600" w:lineRule="exact"/>
      <w:ind w:left="840" w:leftChars="400"/>
      <w:outlineLvl w:val="1"/>
    </w:pPr>
    <w:rPr>
      <w:rFonts w:ascii="Cambria" w:hAnsi="Cambria" w:eastAsia="方正黑体_GBK"/>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Body Text Indent"/>
    <w:basedOn w:val="1"/>
    <w:qFormat/>
    <w:uiPriority w:val="0"/>
    <w:pPr>
      <w:ind w:firstLine="560" w:firstLineChars="200"/>
    </w:pPr>
    <w:rPr>
      <w:rFonts w:ascii="仿宋_GB2312" w:eastAsia="仿宋_GB2312"/>
      <w:kern w:val="0"/>
      <w:sz w:val="28"/>
      <w:szCs w:val="28"/>
    </w:rPr>
  </w:style>
  <w:style w:type="paragraph" w:styleId="5">
    <w:name w:val="Balloon Text"/>
    <w:basedOn w:val="1"/>
    <w:link w:val="17"/>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paragraph" w:styleId="15">
    <w:name w:val="List Paragraph"/>
    <w:basedOn w:val="1"/>
    <w:qFormat/>
    <w:uiPriority w:val="34"/>
    <w:pPr>
      <w:ind w:firstLine="420" w:firstLineChars="200"/>
    </w:pPr>
  </w:style>
  <w:style w:type="character" w:customStyle="1" w:styleId="16">
    <w:name w:val="未处理的提及1"/>
    <w:basedOn w:val="12"/>
    <w:semiHidden/>
    <w:unhideWhenUsed/>
    <w:qFormat/>
    <w:uiPriority w:val="99"/>
    <w:rPr>
      <w:color w:val="605E5C"/>
      <w:shd w:val="clear" w:color="auto" w:fill="E1DFDD"/>
    </w:rPr>
  </w:style>
  <w:style w:type="character" w:customStyle="1" w:styleId="17">
    <w:name w:val="批注框文本 字符"/>
    <w:basedOn w:val="12"/>
    <w:link w:val="5"/>
    <w:qFormat/>
    <w:uiPriority w:val="0"/>
    <w:rPr>
      <w:kern w:val="2"/>
      <w:sz w:val="18"/>
      <w:szCs w:val="18"/>
    </w:rPr>
  </w:style>
  <w:style w:type="character" w:customStyle="1" w:styleId="18">
    <w:name w:val="批注文字 字符"/>
    <w:basedOn w:val="12"/>
    <w:link w:val="3"/>
    <w:semiHidden/>
    <w:qFormat/>
    <w:uiPriority w:val="0"/>
    <w:rPr>
      <w:kern w:val="2"/>
      <w:sz w:val="21"/>
      <w:szCs w:val="24"/>
    </w:rPr>
  </w:style>
  <w:style w:type="character" w:customStyle="1" w:styleId="19">
    <w:name w:val="批注主题 字符"/>
    <w:basedOn w:val="18"/>
    <w:link w:val="9"/>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1754</Words>
  <Characters>1814</Characters>
  <Lines>16</Lines>
  <Paragraphs>4</Paragraphs>
  <TotalTime>1</TotalTime>
  <ScaleCrop>false</ScaleCrop>
  <LinksUpToDate>false</LinksUpToDate>
  <CharactersWithSpaces>1837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2022-10-27T01:25:00Z</dcterms:created>
  <dc:creator>HP</dc:creator>
  <cp:lastModifiedBy>Zhaohongyang</cp:lastModifiedBy>
  <cp:lastPrinted>2022-10-26T08:25:00Z</cp:lastPrinted>
  <dcterms:modified xsi:type="dcterms:W3CDTF">2022-11-18T05:20:42Z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A8CF3C6562F4439F8D9CF4DE81CFBF1D</vt:lpwstr>
  </property>
</Properties>
</file>